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FC218A" w14:textId="045FC1F0" w:rsidR="0087330E" w:rsidRDefault="0087330E" w:rsidP="0087330E">
      <w:pPr>
        <w:pStyle w:val="paragraph"/>
        <w:shd w:val="clear" w:color="auto" w:fill="FFFFFF"/>
        <w:spacing w:before="0" w:beforeAutospacing="0" w:after="0" w:afterAutospacing="0"/>
        <w:jc w:val="both"/>
        <w:textAlignment w:val="baseline"/>
        <w:rPr>
          <w:rStyle w:val="eop"/>
          <w:rFonts w:ascii="Calibri" w:hAnsi="Calibri" w:cs="Calibri"/>
          <w:color w:val="212121"/>
          <w:sz w:val="28"/>
          <w:szCs w:val="28"/>
        </w:rPr>
      </w:pPr>
      <w:r>
        <w:rPr>
          <w:rStyle w:val="normaltextrun"/>
          <w:rFonts w:ascii="Calibri" w:hAnsi="Calibri" w:cs="Calibri"/>
          <w:b/>
          <w:bCs/>
          <w:color w:val="212121"/>
          <w:sz w:val="28"/>
          <w:szCs w:val="28"/>
        </w:rPr>
        <w:t>PRESSEMITTEILUNG</w:t>
      </w:r>
      <w:r>
        <w:rPr>
          <w:rStyle w:val="eop"/>
          <w:rFonts w:ascii="Calibri" w:hAnsi="Calibri" w:cs="Calibri"/>
          <w:color w:val="212121"/>
          <w:sz w:val="28"/>
          <w:szCs w:val="28"/>
        </w:rPr>
        <w:t> </w:t>
      </w:r>
    </w:p>
    <w:p w14:paraId="3F9F6BB9" w14:textId="77777777" w:rsidR="006A55B8" w:rsidRDefault="006A55B8" w:rsidP="0087330E">
      <w:pPr>
        <w:pStyle w:val="paragraph"/>
        <w:shd w:val="clear" w:color="auto" w:fill="FFFFFF"/>
        <w:spacing w:before="0" w:beforeAutospacing="0" w:after="0" w:afterAutospacing="0"/>
        <w:jc w:val="both"/>
        <w:textAlignment w:val="baseline"/>
        <w:rPr>
          <w:rFonts w:ascii="Segoe UI" w:hAnsi="Segoe UI" w:cs="Segoe UI"/>
          <w:sz w:val="18"/>
          <w:szCs w:val="18"/>
        </w:rPr>
      </w:pPr>
    </w:p>
    <w:p w14:paraId="61F461B6" w14:textId="34453D6B" w:rsidR="0087330E" w:rsidRDefault="0087330E" w:rsidP="0087330E">
      <w:pPr>
        <w:pStyle w:val="paragraph"/>
        <w:spacing w:before="0" w:beforeAutospacing="0" w:after="0" w:afterAutospacing="0"/>
        <w:textAlignment w:val="baseline"/>
        <w:rPr>
          <w:rFonts w:ascii="Segoe UI" w:hAnsi="Segoe UI" w:cs="Segoe UI"/>
          <w:sz w:val="18"/>
          <w:szCs w:val="18"/>
        </w:rPr>
      </w:pPr>
      <w:r>
        <w:rPr>
          <w:noProof/>
          <w:lang w:eastAsia="de-DE"/>
        </w:rPr>
        <w:drawing>
          <wp:inline distT="0" distB="0" distL="0" distR="0" wp14:anchorId="3DAE7D47" wp14:editId="794B0811">
            <wp:extent cx="5750492" cy="2134870"/>
            <wp:effectExtent l="0" t="0" r="317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50492" cy="2134870"/>
                    </a:xfrm>
                    <a:prstGeom prst="rect">
                      <a:avLst/>
                    </a:prstGeom>
                  </pic:spPr>
                </pic:pic>
              </a:graphicData>
            </a:graphic>
          </wp:inline>
        </w:drawing>
      </w:r>
      <w:r w:rsidRPr="748412EE">
        <w:rPr>
          <w:rStyle w:val="eop"/>
          <w:rFonts w:ascii="Calibri" w:hAnsi="Calibri" w:cs="Calibri"/>
          <w:sz w:val="22"/>
          <w:szCs w:val="22"/>
        </w:rPr>
        <w:t> </w:t>
      </w:r>
    </w:p>
    <w:p w14:paraId="5367484E" w14:textId="77777777" w:rsidR="00396323" w:rsidRDefault="00396323" w:rsidP="0087330E">
      <w:pPr>
        <w:pStyle w:val="paragraph"/>
        <w:spacing w:before="0" w:beforeAutospacing="0" w:after="0" w:afterAutospacing="0"/>
        <w:jc w:val="center"/>
        <w:textAlignment w:val="baseline"/>
        <w:rPr>
          <w:rStyle w:val="normaltextrun"/>
          <w:rFonts w:ascii="Calibri" w:hAnsi="Calibri" w:cs="Calibri"/>
          <w:b/>
          <w:bCs/>
          <w:color w:val="FF409B"/>
          <w:sz w:val="32"/>
          <w:szCs w:val="32"/>
        </w:rPr>
      </w:pPr>
    </w:p>
    <w:p w14:paraId="21F2C822" w14:textId="373F1DA8" w:rsidR="005C2FD2" w:rsidRPr="005C2FD2" w:rsidRDefault="0049319E" w:rsidP="002920CA">
      <w:pPr>
        <w:jc w:val="center"/>
        <w:rPr>
          <w:rFonts w:ascii="Calibri" w:eastAsia="Calibri" w:hAnsi="Calibri" w:cs="Arial"/>
          <w:b/>
          <w:color w:val="000000" w:themeColor="text1"/>
          <w:lang w:val="de-DE" w:eastAsia="fr-FR"/>
        </w:rPr>
      </w:pPr>
      <w:r w:rsidRPr="0049319E">
        <w:rPr>
          <w:rStyle w:val="normaltextrun"/>
          <w:rFonts w:ascii="Calibri" w:eastAsia="Times New Roman" w:hAnsi="Calibri" w:cs="Calibri"/>
          <w:b/>
          <w:bCs/>
          <w:color w:val="FF409B"/>
          <w:sz w:val="32"/>
          <w:szCs w:val="32"/>
          <w:lang w:val="de-DE" w:eastAsia="zh-CN"/>
        </w:rPr>
        <w:t xml:space="preserve">Xerox® </w:t>
      </w:r>
      <w:r w:rsidRPr="00EE6DF4">
        <w:rPr>
          <w:rStyle w:val="normaltextrun"/>
          <w:rFonts w:ascii="Calibri" w:eastAsia="Times New Roman" w:hAnsi="Calibri" w:cs="Calibri"/>
          <w:b/>
          <w:bCs/>
          <w:color w:val="FF409B"/>
          <w:sz w:val="32"/>
          <w:szCs w:val="32"/>
          <w:lang w:val="de-DE" w:eastAsia="zh-CN"/>
        </w:rPr>
        <w:t>Pap</w:t>
      </w:r>
      <w:r w:rsidR="00EE6DF4" w:rsidRPr="00EE6DF4">
        <w:rPr>
          <w:rStyle w:val="normaltextrun"/>
          <w:rFonts w:ascii="Calibri" w:eastAsia="Times New Roman" w:hAnsi="Calibri" w:cs="Calibri"/>
          <w:b/>
          <w:bCs/>
          <w:color w:val="FF409B"/>
          <w:sz w:val="32"/>
          <w:szCs w:val="32"/>
          <w:lang w:val="de-DE" w:eastAsia="zh-CN"/>
        </w:rPr>
        <w:t>i</w:t>
      </w:r>
      <w:r w:rsidRPr="00EE6DF4">
        <w:rPr>
          <w:rStyle w:val="normaltextrun"/>
          <w:rFonts w:ascii="Calibri" w:eastAsia="Times New Roman" w:hAnsi="Calibri" w:cs="Calibri"/>
          <w:b/>
          <w:bCs/>
          <w:color w:val="FF409B"/>
          <w:sz w:val="32"/>
          <w:szCs w:val="32"/>
          <w:lang w:val="de-DE" w:eastAsia="zh-CN"/>
        </w:rPr>
        <w:t>er</w:t>
      </w:r>
      <w:r w:rsidRPr="0049319E">
        <w:rPr>
          <w:rStyle w:val="normaltextrun"/>
          <w:rFonts w:ascii="Calibri" w:eastAsia="Times New Roman" w:hAnsi="Calibri" w:cs="Calibri"/>
          <w:b/>
          <w:bCs/>
          <w:color w:val="FF409B"/>
          <w:sz w:val="32"/>
          <w:szCs w:val="32"/>
          <w:lang w:val="de-DE" w:eastAsia="zh-CN"/>
        </w:rPr>
        <w:t xml:space="preserve"> feiert 60 Jahre Innovation im Druck</w:t>
      </w:r>
    </w:p>
    <w:p w14:paraId="74F193F2" w14:textId="77777777" w:rsidR="002920CA" w:rsidRDefault="002920CA" w:rsidP="005B51FB">
      <w:pPr>
        <w:spacing w:line="276" w:lineRule="auto"/>
        <w:jc w:val="both"/>
        <w:rPr>
          <w:rFonts w:ascii="Calibri" w:eastAsia="Calibri" w:hAnsi="Calibri" w:cs="Arial"/>
          <w:bCs/>
          <w:color w:val="000000" w:themeColor="text1"/>
          <w:lang w:val="de-DE" w:eastAsia="fr-FR"/>
        </w:rPr>
      </w:pPr>
    </w:p>
    <w:p w14:paraId="4FC4CE60" w14:textId="56D5EE93" w:rsidR="005B51FB" w:rsidRDefault="00A0007D" w:rsidP="00EE6DF4">
      <w:pPr>
        <w:spacing w:line="276" w:lineRule="auto"/>
        <w:jc w:val="both"/>
      </w:pPr>
      <w:r>
        <w:rPr>
          <w:rFonts w:ascii="Calibri" w:eastAsia="Calibri" w:hAnsi="Calibri" w:cs="Arial"/>
          <w:bCs/>
          <w:color w:val="000000" w:themeColor="text1"/>
          <w:lang w:val="de-DE" w:eastAsia="fr-FR"/>
        </w:rPr>
        <w:t xml:space="preserve">Frechen </w:t>
      </w:r>
      <w:r w:rsidR="00AA69FC">
        <w:rPr>
          <w:rFonts w:ascii="Calibri" w:eastAsia="Calibri" w:hAnsi="Calibri" w:cs="Arial"/>
          <w:bCs/>
          <w:color w:val="000000" w:themeColor="text1"/>
          <w:lang w:val="de-DE" w:eastAsia="fr-FR"/>
        </w:rPr>
        <w:t>–</w:t>
      </w:r>
      <w:r>
        <w:rPr>
          <w:rFonts w:ascii="Calibri" w:eastAsia="Calibri" w:hAnsi="Calibri" w:cs="Arial"/>
          <w:bCs/>
          <w:color w:val="000000" w:themeColor="text1"/>
          <w:lang w:val="de-DE" w:eastAsia="fr-FR"/>
        </w:rPr>
        <w:t xml:space="preserve"> </w:t>
      </w:r>
      <w:r w:rsidR="0019542C">
        <w:rPr>
          <w:rFonts w:ascii="Calibri" w:eastAsia="Calibri" w:hAnsi="Calibri" w:cs="Arial"/>
          <w:bCs/>
          <w:color w:val="000000" w:themeColor="text1"/>
          <w:lang w:val="de-DE" w:eastAsia="fr-FR"/>
        </w:rPr>
        <w:t>10.06</w:t>
      </w:r>
      <w:r w:rsidR="006E7B20">
        <w:rPr>
          <w:rFonts w:ascii="Calibri" w:eastAsia="Calibri" w:hAnsi="Calibri" w:cs="Arial"/>
          <w:bCs/>
          <w:color w:val="000000" w:themeColor="text1"/>
          <w:lang w:val="de-DE" w:eastAsia="fr-FR"/>
        </w:rPr>
        <w:t>.</w:t>
      </w:r>
      <w:r w:rsidR="00AA69FC">
        <w:rPr>
          <w:rFonts w:ascii="Calibri" w:eastAsia="Calibri" w:hAnsi="Calibri" w:cs="Arial"/>
          <w:bCs/>
          <w:color w:val="000000" w:themeColor="text1"/>
          <w:lang w:val="de-DE" w:eastAsia="fr-FR"/>
        </w:rPr>
        <w:t>202</w:t>
      </w:r>
      <w:r w:rsidR="0049319E">
        <w:rPr>
          <w:rFonts w:ascii="Calibri" w:eastAsia="Calibri" w:hAnsi="Calibri" w:cs="Arial"/>
          <w:bCs/>
          <w:color w:val="000000" w:themeColor="text1"/>
          <w:lang w:val="de-DE" w:eastAsia="fr-FR"/>
        </w:rPr>
        <w:t>5</w:t>
      </w:r>
      <w:r w:rsidR="00AA69FC">
        <w:rPr>
          <w:rFonts w:ascii="Calibri" w:eastAsia="Calibri" w:hAnsi="Calibri" w:cs="Arial"/>
          <w:bCs/>
          <w:color w:val="000000" w:themeColor="text1"/>
          <w:lang w:val="de-DE" w:eastAsia="fr-FR"/>
        </w:rPr>
        <w:t xml:space="preserve">. </w:t>
      </w:r>
      <w:r w:rsidR="00EE6DF4" w:rsidRPr="00EE6DF4">
        <w:rPr>
          <w:b/>
          <w:bCs/>
        </w:rPr>
        <w:t xml:space="preserve">1965, vor 60 </w:t>
      </w:r>
      <w:proofErr w:type="spellStart"/>
      <w:r w:rsidR="00EE6DF4" w:rsidRPr="00EE6DF4">
        <w:rPr>
          <w:b/>
          <w:bCs/>
        </w:rPr>
        <w:t>Jahren</w:t>
      </w:r>
      <w:proofErr w:type="spellEnd"/>
      <w:r w:rsidR="00EE6DF4" w:rsidRPr="00EE6DF4">
        <w:rPr>
          <w:b/>
          <w:bCs/>
        </w:rPr>
        <w:t xml:space="preserve">, </w:t>
      </w:r>
      <w:proofErr w:type="spellStart"/>
      <w:r w:rsidR="00723787">
        <w:rPr>
          <w:b/>
          <w:bCs/>
        </w:rPr>
        <w:t>wurde</w:t>
      </w:r>
      <w:proofErr w:type="spellEnd"/>
      <w:r w:rsidR="00723787">
        <w:rPr>
          <w:b/>
          <w:bCs/>
        </w:rPr>
        <w:t xml:space="preserve"> die </w:t>
      </w:r>
      <w:proofErr w:type="spellStart"/>
      <w:r w:rsidR="00723787">
        <w:rPr>
          <w:b/>
          <w:bCs/>
        </w:rPr>
        <w:t>allererste</w:t>
      </w:r>
      <w:proofErr w:type="spellEnd"/>
      <w:r w:rsidR="00723787">
        <w:rPr>
          <w:b/>
          <w:bCs/>
        </w:rPr>
        <w:t xml:space="preserve"> Seite </w:t>
      </w:r>
      <w:r w:rsidR="00EE6DF4" w:rsidRPr="00EE6DF4">
        <w:rPr>
          <w:b/>
          <w:bCs/>
        </w:rPr>
        <w:t xml:space="preserve">Xerox® </w:t>
      </w:r>
      <w:r w:rsidR="00EE6DF4" w:rsidRPr="0030531A">
        <w:rPr>
          <w:b/>
          <w:bCs/>
        </w:rPr>
        <w:t>Pap</w:t>
      </w:r>
      <w:r w:rsidR="0030531A" w:rsidRPr="0030531A">
        <w:rPr>
          <w:b/>
          <w:bCs/>
        </w:rPr>
        <w:t>i</w:t>
      </w:r>
      <w:r w:rsidR="00EE6DF4" w:rsidRPr="0030531A">
        <w:rPr>
          <w:b/>
          <w:bCs/>
        </w:rPr>
        <w:t>er</w:t>
      </w:r>
      <w:r w:rsidR="00EE6DF4" w:rsidRPr="00EE6DF4">
        <w:rPr>
          <w:b/>
          <w:bCs/>
        </w:rPr>
        <w:t xml:space="preserve"> </w:t>
      </w:r>
      <w:proofErr w:type="spellStart"/>
      <w:r w:rsidR="00723787">
        <w:rPr>
          <w:b/>
          <w:bCs/>
        </w:rPr>
        <w:t>bedruckt</w:t>
      </w:r>
      <w:proofErr w:type="spellEnd"/>
      <w:r w:rsidR="00EE6DF4" w:rsidRPr="00EE6DF4">
        <w:rPr>
          <w:b/>
          <w:bCs/>
        </w:rPr>
        <w:t xml:space="preserve">. </w:t>
      </w:r>
      <w:proofErr w:type="spellStart"/>
      <w:r w:rsidR="00EE6DF4" w:rsidRPr="00EE6DF4">
        <w:rPr>
          <w:b/>
          <w:bCs/>
        </w:rPr>
        <w:t>Seitdem</w:t>
      </w:r>
      <w:proofErr w:type="spellEnd"/>
      <w:r w:rsidR="00EE6DF4" w:rsidRPr="00EE6DF4">
        <w:rPr>
          <w:b/>
          <w:bCs/>
        </w:rPr>
        <w:t xml:space="preserve"> </w:t>
      </w:r>
      <w:proofErr w:type="spellStart"/>
      <w:r w:rsidR="00EE6DF4" w:rsidRPr="00EE6DF4">
        <w:rPr>
          <w:b/>
          <w:bCs/>
        </w:rPr>
        <w:t>ist</w:t>
      </w:r>
      <w:proofErr w:type="spellEnd"/>
      <w:r w:rsidR="00EE6DF4" w:rsidRPr="00EE6DF4">
        <w:rPr>
          <w:b/>
          <w:bCs/>
        </w:rPr>
        <w:t xml:space="preserve"> </w:t>
      </w:r>
      <w:proofErr w:type="spellStart"/>
      <w:r w:rsidR="00EE6DF4" w:rsidRPr="00EE6DF4">
        <w:rPr>
          <w:b/>
          <w:bCs/>
        </w:rPr>
        <w:t>jedes</w:t>
      </w:r>
      <w:proofErr w:type="spellEnd"/>
      <w:r w:rsidR="00EE6DF4" w:rsidRPr="00EE6DF4">
        <w:rPr>
          <w:b/>
          <w:bCs/>
        </w:rPr>
        <w:t xml:space="preserve"> </w:t>
      </w:r>
      <w:proofErr w:type="spellStart"/>
      <w:r w:rsidR="00EE6DF4" w:rsidRPr="00EE6DF4">
        <w:rPr>
          <w:b/>
          <w:bCs/>
        </w:rPr>
        <w:t>Blatt</w:t>
      </w:r>
      <w:proofErr w:type="spellEnd"/>
      <w:r w:rsidR="00EE6DF4" w:rsidRPr="00EE6DF4">
        <w:rPr>
          <w:b/>
          <w:bCs/>
        </w:rPr>
        <w:t xml:space="preserve"> </w:t>
      </w:r>
      <w:proofErr w:type="spellStart"/>
      <w:r w:rsidR="00EE6DF4" w:rsidRPr="00EE6DF4">
        <w:rPr>
          <w:b/>
          <w:bCs/>
        </w:rPr>
        <w:t>zum</w:t>
      </w:r>
      <w:proofErr w:type="spellEnd"/>
      <w:r w:rsidR="00EE6DF4" w:rsidRPr="00EE6DF4">
        <w:rPr>
          <w:b/>
          <w:bCs/>
        </w:rPr>
        <w:t xml:space="preserve"> </w:t>
      </w:r>
      <w:proofErr w:type="spellStart"/>
      <w:r w:rsidR="00EE6DF4" w:rsidRPr="00EE6DF4">
        <w:rPr>
          <w:b/>
          <w:bCs/>
        </w:rPr>
        <w:t>Spiegelbild</w:t>
      </w:r>
      <w:proofErr w:type="spellEnd"/>
      <w:r w:rsidR="00EE6DF4" w:rsidRPr="00EE6DF4">
        <w:rPr>
          <w:b/>
          <w:bCs/>
        </w:rPr>
        <w:t xml:space="preserve"> </w:t>
      </w:r>
      <w:proofErr w:type="spellStart"/>
      <w:r w:rsidR="00EE6DF4" w:rsidRPr="00EE6DF4">
        <w:rPr>
          <w:b/>
          <w:bCs/>
        </w:rPr>
        <w:t>eines</w:t>
      </w:r>
      <w:proofErr w:type="spellEnd"/>
      <w:r w:rsidR="00EE6DF4" w:rsidRPr="00EE6DF4">
        <w:rPr>
          <w:b/>
          <w:bCs/>
        </w:rPr>
        <w:t xml:space="preserve"> </w:t>
      </w:r>
      <w:proofErr w:type="spellStart"/>
      <w:r w:rsidR="00EE6DF4" w:rsidRPr="00EE6DF4">
        <w:rPr>
          <w:b/>
          <w:bCs/>
        </w:rPr>
        <w:t>Projekts</w:t>
      </w:r>
      <w:proofErr w:type="spellEnd"/>
      <w:r w:rsidR="00EE6DF4" w:rsidRPr="00EE6DF4">
        <w:rPr>
          <w:b/>
          <w:bCs/>
        </w:rPr>
        <w:t xml:space="preserve">, </w:t>
      </w:r>
      <w:proofErr w:type="spellStart"/>
      <w:r w:rsidR="00EE6DF4" w:rsidRPr="00EE6DF4">
        <w:rPr>
          <w:b/>
          <w:bCs/>
        </w:rPr>
        <w:t>einer</w:t>
      </w:r>
      <w:proofErr w:type="spellEnd"/>
      <w:r w:rsidR="00EE6DF4" w:rsidRPr="00EE6DF4">
        <w:rPr>
          <w:b/>
          <w:bCs/>
        </w:rPr>
        <w:t xml:space="preserve"> </w:t>
      </w:r>
      <w:proofErr w:type="spellStart"/>
      <w:r w:rsidR="00EE6DF4" w:rsidRPr="00EE6DF4">
        <w:rPr>
          <w:b/>
          <w:bCs/>
        </w:rPr>
        <w:t>Idee</w:t>
      </w:r>
      <w:proofErr w:type="spellEnd"/>
      <w:r w:rsidR="00EE6DF4" w:rsidRPr="00EE6DF4">
        <w:rPr>
          <w:b/>
          <w:bCs/>
        </w:rPr>
        <w:t xml:space="preserve">, </w:t>
      </w:r>
      <w:proofErr w:type="spellStart"/>
      <w:r w:rsidR="00EE6DF4" w:rsidRPr="00EE6DF4">
        <w:rPr>
          <w:b/>
          <w:bCs/>
        </w:rPr>
        <w:t>eines</w:t>
      </w:r>
      <w:proofErr w:type="spellEnd"/>
      <w:r w:rsidR="00EE6DF4" w:rsidRPr="00EE6DF4">
        <w:rPr>
          <w:b/>
          <w:bCs/>
        </w:rPr>
        <w:t xml:space="preserve"> </w:t>
      </w:r>
      <w:proofErr w:type="spellStart"/>
      <w:r w:rsidR="00EE6DF4" w:rsidRPr="00EE6DF4">
        <w:rPr>
          <w:b/>
          <w:bCs/>
        </w:rPr>
        <w:t>strategischen</w:t>
      </w:r>
      <w:proofErr w:type="spellEnd"/>
      <w:r w:rsidR="00EE6DF4" w:rsidRPr="00EE6DF4">
        <w:rPr>
          <w:b/>
          <w:bCs/>
        </w:rPr>
        <w:t xml:space="preserve"> </w:t>
      </w:r>
      <w:proofErr w:type="spellStart"/>
      <w:r w:rsidR="00EE6DF4" w:rsidRPr="00EE6DF4">
        <w:rPr>
          <w:b/>
          <w:bCs/>
        </w:rPr>
        <w:t>Wendepunkts</w:t>
      </w:r>
      <w:proofErr w:type="spellEnd"/>
      <w:r w:rsidR="00EE6DF4" w:rsidRPr="00EE6DF4">
        <w:rPr>
          <w:b/>
          <w:bCs/>
        </w:rPr>
        <w:t xml:space="preserve"> </w:t>
      </w:r>
      <w:proofErr w:type="spellStart"/>
      <w:r w:rsidR="00EE6DF4" w:rsidRPr="00EE6DF4">
        <w:rPr>
          <w:b/>
          <w:bCs/>
        </w:rPr>
        <w:t>oder</w:t>
      </w:r>
      <w:proofErr w:type="spellEnd"/>
      <w:r w:rsidR="00EE6DF4" w:rsidRPr="00EE6DF4">
        <w:rPr>
          <w:b/>
          <w:bCs/>
        </w:rPr>
        <w:t xml:space="preserve"> </w:t>
      </w:r>
      <w:proofErr w:type="spellStart"/>
      <w:r w:rsidR="00EE6DF4" w:rsidRPr="00EE6DF4">
        <w:rPr>
          <w:b/>
          <w:bCs/>
        </w:rPr>
        <w:t>einer</w:t>
      </w:r>
      <w:proofErr w:type="spellEnd"/>
      <w:r w:rsidR="00EE6DF4" w:rsidRPr="00EE6DF4">
        <w:rPr>
          <w:b/>
          <w:bCs/>
        </w:rPr>
        <w:t xml:space="preserve"> </w:t>
      </w:r>
      <w:proofErr w:type="spellStart"/>
      <w:r w:rsidR="00EE6DF4" w:rsidRPr="00EE6DF4">
        <w:rPr>
          <w:b/>
          <w:bCs/>
        </w:rPr>
        <w:t>kreativen</w:t>
      </w:r>
      <w:proofErr w:type="spellEnd"/>
      <w:r w:rsidR="00EE6DF4" w:rsidRPr="00EE6DF4">
        <w:rPr>
          <w:b/>
          <w:bCs/>
        </w:rPr>
        <w:t xml:space="preserve"> Inspiration </w:t>
      </w:r>
      <w:proofErr w:type="spellStart"/>
      <w:r w:rsidR="00EE6DF4" w:rsidRPr="00EE6DF4">
        <w:rPr>
          <w:b/>
          <w:bCs/>
        </w:rPr>
        <w:t>geworden</w:t>
      </w:r>
      <w:proofErr w:type="spellEnd"/>
      <w:r w:rsidR="00EE6DF4" w:rsidRPr="00EE6DF4">
        <w:rPr>
          <w:b/>
          <w:bCs/>
        </w:rPr>
        <w:t>.</w:t>
      </w:r>
    </w:p>
    <w:p w14:paraId="721760EA" w14:textId="05EDD5F1" w:rsidR="00EE6DF4" w:rsidRDefault="00EE6DF4" w:rsidP="00EE6DF4">
      <w:pPr>
        <w:spacing w:line="276" w:lineRule="auto"/>
        <w:jc w:val="both"/>
      </w:pPr>
    </w:p>
    <w:p w14:paraId="6F77074D" w14:textId="19FC63F7" w:rsidR="00EE6DF4" w:rsidRPr="00EE6DF4" w:rsidRDefault="00EE6DF4" w:rsidP="00EE6DF4">
      <w:pPr>
        <w:spacing w:line="276" w:lineRule="auto"/>
        <w:jc w:val="both"/>
        <w:rPr>
          <w:lang w:val="de-DE"/>
        </w:rPr>
      </w:pPr>
      <w:r w:rsidRPr="00EE6DF4">
        <w:rPr>
          <w:lang w:val="de-DE"/>
        </w:rPr>
        <w:t>Xerox® Papier steht seit jeher an der Spitze der Innovationen in der Papier- und Druckindustrie und hat die Kommunikation für Unternehmen und Fachleute gleichermaßen geprägt. Im Jahr 2025 feiern wir weit mehr als nur ein Jubiläum. Wir würdigen unser Erbe, stärken unsere Führungsposition und bekräftigen unser Engagement für Exzellenz, Leistung, Zuverlässigkeit, Nachhaltigkeit und Druckqualität. Um diesen Meilenstein zu feiern, haben wir eine umfassende 360°-Kommunikationskampagne gestartet, die eine starke und einzigartige Botschaft enthält: „</w:t>
      </w:r>
      <w:r w:rsidR="0030531A">
        <w:rPr>
          <w:lang w:val="de-DE"/>
        </w:rPr>
        <w:t>Jede Geschichte beginnt auf Seite eins.</w:t>
      </w:r>
      <w:r w:rsidRPr="00EE6DF4">
        <w:rPr>
          <w:lang w:val="de-DE"/>
        </w:rPr>
        <w:t xml:space="preserve"> 60 Jahre Papier“.</w:t>
      </w:r>
    </w:p>
    <w:p w14:paraId="445FFD93" w14:textId="77777777" w:rsidR="00EE6DF4" w:rsidRPr="00EE6DF4" w:rsidRDefault="00EE6DF4" w:rsidP="00EE6DF4">
      <w:pPr>
        <w:spacing w:line="276" w:lineRule="auto"/>
        <w:jc w:val="both"/>
        <w:rPr>
          <w:lang w:val="de-DE"/>
        </w:rPr>
      </w:pPr>
    </w:p>
    <w:p w14:paraId="10352571" w14:textId="35B453E5" w:rsidR="00EE6DF4" w:rsidRDefault="00EE6DF4" w:rsidP="00EE6DF4">
      <w:pPr>
        <w:spacing w:line="276" w:lineRule="auto"/>
        <w:jc w:val="both"/>
        <w:rPr>
          <w:lang w:val="de-DE"/>
        </w:rPr>
      </w:pPr>
      <w:r w:rsidRPr="00EE6DF4">
        <w:rPr>
          <w:lang w:val="de-DE"/>
        </w:rPr>
        <w:t>Diese Botschaft verkörpert perfekt unser langjähriges Engagement: von den ersten Seiten an und bis in die Zukunft hinein präsent zu sein. Um diese Geschichte und diesen symbolischen Meilenstein visuell zum Leben zu erwecken, haben wir ein offizielles Logo für das 60-jährige Jubiläum von Xerox® Papier entwickelt. Dieses Logo steht für den nachhaltigen Einfluss, den wir in der Welt des Büropapiers und des Drucks ausgeübt haben und weiterhin ausüben werden. Es wird das ganze Jahr über in unserer gesamten Kommunikation als einheitliches visuelles und identitätsstiftendes Element erscheinen. Dieses starke, konsistente und sofort erkennbare Logo steht für unser Engagement, unseren kollektiven Stolz und unsere Vision für die Zukunft. Diese Kampagne, die durch mehrere Schlüsselmomente im Laufe des Jahres unterstrichen wird, ist eine Hommage an alle, Mitarbeiter, Kunden und Partner, die Teil dieser Erfolgsgeschichte sind</w:t>
      </w:r>
      <w:r>
        <w:rPr>
          <w:lang w:val="de-DE"/>
        </w:rPr>
        <w:t>.</w:t>
      </w:r>
    </w:p>
    <w:p w14:paraId="2830BF2B" w14:textId="77777777" w:rsidR="00EE6DF4" w:rsidRPr="00495AB0" w:rsidRDefault="00EE6DF4" w:rsidP="00EE6DF4">
      <w:pPr>
        <w:spacing w:line="276" w:lineRule="auto"/>
        <w:jc w:val="both"/>
        <w:rPr>
          <w:lang w:val="de-DE"/>
        </w:rPr>
      </w:pPr>
    </w:p>
    <w:p w14:paraId="6401518A" w14:textId="62035494" w:rsidR="00396323" w:rsidRDefault="00EE6DF4" w:rsidP="00FF7EA0">
      <w:pPr>
        <w:jc w:val="both"/>
        <w:rPr>
          <w:lang w:val="de-DE"/>
        </w:rPr>
      </w:pPr>
      <w:r w:rsidRPr="00EE6DF4">
        <w:rPr>
          <w:lang w:val="de-DE"/>
        </w:rPr>
        <w:t xml:space="preserve">Xerox® Papier setzt sich weiterhin für die Gestaltung der nächsten Ära des Druckens ein und präsentiert </w:t>
      </w:r>
      <w:r>
        <w:rPr>
          <w:lang w:val="de-DE"/>
        </w:rPr>
        <w:t>sich</w:t>
      </w:r>
      <w:r w:rsidRPr="00EE6DF4">
        <w:rPr>
          <w:lang w:val="de-DE"/>
        </w:rPr>
        <w:t xml:space="preserve"> als ein leistungsstarkes und nachhaltiges Medium für Kreativität, </w:t>
      </w:r>
      <w:r w:rsidRPr="00EE6DF4">
        <w:rPr>
          <w:lang w:val="de-DE"/>
        </w:rPr>
        <w:lastRenderedPageBreak/>
        <w:t>Kommunikation und Geschäftswachstum. Dieses 60-jährige Jubiläum ist ein entscheidender Moment, um die Zukunft der Marke zu gestalten, ihr Erbe zu stärken und ihre anhaltende Relevanz in einem sich ständig weiterentwickelnden Markt zu gewährleisten. Sie hat eine kühne Vision: eine Vision, in der jede gedruckte Seite eine Bedeutung hat.</w:t>
      </w:r>
    </w:p>
    <w:p w14:paraId="676F8D33" w14:textId="3D88BF89" w:rsidR="00EE6DF4" w:rsidRDefault="00EE6DF4" w:rsidP="00FF7EA0">
      <w:pPr>
        <w:jc w:val="both"/>
        <w:rPr>
          <w:lang w:val="de-DE"/>
        </w:rPr>
      </w:pPr>
    </w:p>
    <w:p w14:paraId="4228B4B9" w14:textId="11A2BC31" w:rsidR="00EE6DF4" w:rsidRDefault="00EE6DF4" w:rsidP="00FF7EA0">
      <w:pPr>
        <w:jc w:val="both"/>
        <w:rPr>
          <w:lang w:val="de-DE"/>
        </w:rPr>
      </w:pPr>
      <w:r w:rsidRPr="00EE6DF4">
        <w:rPr>
          <w:lang w:val="de-DE"/>
        </w:rPr>
        <w:t xml:space="preserve">Antalis, der exklusive Lizenznehmer von Xerox® Papier in über 40 Ländern Europas, möchte dieses Jubiläum </w:t>
      </w:r>
      <w:r w:rsidR="0030531A">
        <w:rPr>
          <w:lang w:val="de-DE"/>
        </w:rPr>
        <w:t>als</w:t>
      </w:r>
      <w:r w:rsidRPr="00EE6DF4">
        <w:rPr>
          <w:lang w:val="de-DE"/>
        </w:rPr>
        <w:t xml:space="preserve"> wichtige Gelegenheit nutzen, um d</w:t>
      </w:r>
      <w:r w:rsidR="00DB1CAD">
        <w:rPr>
          <w:lang w:val="de-DE"/>
        </w:rPr>
        <w:t>ie</w:t>
      </w:r>
      <w:r w:rsidRPr="00EE6DF4">
        <w:rPr>
          <w:lang w:val="de-DE"/>
        </w:rPr>
        <w:t xml:space="preserve"> Marke </w:t>
      </w:r>
      <w:r w:rsidR="0030531A">
        <w:rPr>
          <w:lang w:val="de-DE"/>
        </w:rPr>
        <w:t xml:space="preserve">weiter </w:t>
      </w:r>
      <w:r w:rsidRPr="00EE6DF4">
        <w:rPr>
          <w:lang w:val="de-DE"/>
        </w:rPr>
        <w:t xml:space="preserve">zu </w:t>
      </w:r>
      <w:r w:rsidR="0030531A">
        <w:rPr>
          <w:lang w:val="de-DE"/>
        </w:rPr>
        <w:t>stärken</w:t>
      </w:r>
      <w:r w:rsidRPr="00EE6DF4">
        <w:rPr>
          <w:lang w:val="de-DE"/>
        </w:rPr>
        <w:t xml:space="preserve"> und ihre Marktführerschaft zu bekräftigen</w:t>
      </w:r>
      <w:r>
        <w:rPr>
          <w:lang w:val="de-DE"/>
        </w:rPr>
        <w:t>.</w:t>
      </w:r>
    </w:p>
    <w:p w14:paraId="3FB10899" w14:textId="05A3AA2E" w:rsidR="00EE6DF4" w:rsidRDefault="00EE6DF4" w:rsidP="00FF7EA0">
      <w:pPr>
        <w:jc w:val="both"/>
        <w:rPr>
          <w:lang w:val="de-DE"/>
        </w:rPr>
      </w:pPr>
    </w:p>
    <w:p w14:paraId="72C45CF5" w14:textId="2B1A70E7" w:rsidR="00EE6DF4" w:rsidRDefault="00EE6DF4" w:rsidP="00FF7EA0">
      <w:pPr>
        <w:jc w:val="both"/>
        <w:rPr>
          <w:b/>
          <w:lang w:val="de-DE"/>
        </w:rPr>
      </w:pPr>
      <w:r w:rsidRPr="0030531A">
        <w:rPr>
          <w:b/>
          <w:lang w:val="de-DE"/>
        </w:rPr>
        <w:t>Weil Xerox® Papier von der ersten Seite bis morgen die Zukunft druckt</w:t>
      </w:r>
      <w:r w:rsidRPr="00EE6DF4">
        <w:rPr>
          <w:b/>
          <w:lang w:val="de-DE"/>
        </w:rPr>
        <w:t>.</w:t>
      </w:r>
    </w:p>
    <w:p w14:paraId="306A243D" w14:textId="7AB358D9" w:rsidR="00DB1CAD" w:rsidRPr="00EE6DF4" w:rsidRDefault="00DB1CAD" w:rsidP="00FF7EA0">
      <w:pPr>
        <w:jc w:val="both"/>
        <w:rPr>
          <w:b/>
          <w:lang w:val="de-DE"/>
        </w:rPr>
      </w:pPr>
      <w:r>
        <w:rPr>
          <w:b/>
          <w:lang w:val="de-DE"/>
        </w:rPr>
        <w:t xml:space="preserve">Von Seite eins bis morgen – auf </w:t>
      </w:r>
      <w:r w:rsidRPr="0030531A">
        <w:rPr>
          <w:b/>
          <w:lang w:val="de-DE"/>
        </w:rPr>
        <w:t>Xerox®</w:t>
      </w:r>
      <w:r>
        <w:rPr>
          <w:b/>
          <w:lang w:val="de-DE"/>
        </w:rPr>
        <w:t xml:space="preserve"> Papier wird die Zukunft gedruckt. </w:t>
      </w:r>
    </w:p>
    <w:p w14:paraId="4F21AE32" w14:textId="5A249831" w:rsidR="00FF7EA0" w:rsidRDefault="00FF7EA0" w:rsidP="00FF7EA0">
      <w:pPr>
        <w:jc w:val="both"/>
        <w:rPr>
          <w:lang w:val="de-DE"/>
        </w:rPr>
      </w:pPr>
    </w:p>
    <w:p w14:paraId="48EF7C72" w14:textId="0F7F221C" w:rsidR="00FF7EA0" w:rsidRDefault="00FF7EA0" w:rsidP="00FF7EA0">
      <w:pPr>
        <w:jc w:val="both"/>
        <w:rPr>
          <w:rFonts w:ascii="Calibri" w:eastAsia="Calibri" w:hAnsi="Calibri" w:cs="Arial"/>
          <w:bCs/>
          <w:color w:val="000000" w:themeColor="text1"/>
          <w:lang w:val="de-DE" w:eastAsia="fr-FR"/>
        </w:rPr>
      </w:pPr>
    </w:p>
    <w:p w14:paraId="1B4C3A7B" w14:textId="06F4C125" w:rsidR="00EE6DF4" w:rsidRDefault="00EE6DF4" w:rsidP="00FF7EA0">
      <w:pPr>
        <w:jc w:val="both"/>
        <w:rPr>
          <w:rFonts w:ascii="Calibri" w:eastAsia="Calibri" w:hAnsi="Calibri" w:cs="Arial"/>
          <w:bCs/>
          <w:color w:val="000000" w:themeColor="text1"/>
          <w:lang w:val="de-DE" w:eastAsia="fr-FR"/>
        </w:rPr>
      </w:pPr>
      <w:r w:rsidRPr="008344CC">
        <w:rPr>
          <w:rFonts w:cstheme="minorHAnsi"/>
          <w:noProof/>
          <w:color w:val="FF0066"/>
          <w:lang w:val="en-US"/>
        </w:rPr>
        <w:drawing>
          <wp:anchor distT="0" distB="0" distL="114300" distR="114300" simplePos="0" relativeHeight="251659264" behindDoc="1" locked="0" layoutInCell="1" allowOverlap="1" wp14:anchorId="76A254CC" wp14:editId="4C9C0454">
            <wp:simplePos x="0" y="0"/>
            <wp:positionH relativeFrom="margin">
              <wp:posOffset>0</wp:posOffset>
            </wp:positionH>
            <wp:positionV relativeFrom="page">
              <wp:posOffset>3312795</wp:posOffset>
            </wp:positionV>
            <wp:extent cx="5753100" cy="2186940"/>
            <wp:effectExtent l="0" t="0" r="0" b="3810"/>
            <wp:wrapTight wrapText="bothSides">
              <wp:wrapPolygon edited="0">
                <wp:start x="0" y="0"/>
                <wp:lineTo x="0" y="21449"/>
                <wp:lineTo x="21528" y="21449"/>
                <wp:lineTo x="21528" y="0"/>
                <wp:lineTo x="0" y="0"/>
              </wp:wrapPolygon>
            </wp:wrapTight>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3100" cy="21869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8F89C2" w14:textId="4AA48BDA" w:rsidR="00EE6DF4" w:rsidRDefault="00EE6DF4" w:rsidP="00FF7EA0">
      <w:pPr>
        <w:jc w:val="both"/>
        <w:rPr>
          <w:rFonts w:ascii="Calibri" w:eastAsia="Calibri" w:hAnsi="Calibri" w:cs="Arial"/>
          <w:bCs/>
          <w:color w:val="000000" w:themeColor="text1"/>
          <w:lang w:val="de-DE" w:eastAsia="fr-FR"/>
        </w:rPr>
      </w:pPr>
    </w:p>
    <w:p w14:paraId="259602C3" w14:textId="77777777" w:rsidR="00EE6DF4" w:rsidRPr="00FF7EA0" w:rsidRDefault="00EE6DF4" w:rsidP="00FF7EA0">
      <w:pPr>
        <w:jc w:val="both"/>
        <w:rPr>
          <w:rFonts w:ascii="Calibri" w:eastAsia="Calibri" w:hAnsi="Calibri" w:cs="Arial"/>
          <w:bCs/>
          <w:color w:val="000000" w:themeColor="text1"/>
          <w:lang w:val="de-DE" w:eastAsia="fr-FR"/>
        </w:rPr>
      </w:pPr>
    </w:p>
    <w:p w14:paraId="5777C1BF" w14:textId="77777777" w:rsidR="00974902" w:rsidRDefault="00974902" w:rsidP="005C2FD2">
      <w:pPr>
        <w:jc w:val="both"/>
        <w:rPr>
          <w:rFonts w:ascii="Calibri" w:eastAsia="Calibri" w:hAnsi="Calibri" w:cs="Arial"/>
          <w:bCs/>
          <w:color w:val="000000" w:themeColor="text1"/>
          <w:lang w:val="de-DE" w:eastAsia="fr-FR"/>
        </w:rPr>
      </w:pPr>
    </w:p>
    <w:p w14:paraId="2850AA62" w14:textId="77777777" w:rsidR="00974902" w:rsidRDefault="00974902" w:rsidP="00974902">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Ihre Ansprechpartnerin für weitere Informationen:</w:t>
      </w:r>
      <w:r>
        <w:rPr>
          <w:rStyle w:val="normaltextrun"/>
          <w:rFonts w:ascii="Calibri" w:hAnsi="Calibri" w:cs="Calibri"/>
          <w:sz w:val="22"/>
          <w:szCs w:val="22"/>
        </w:rPr>
        <w:t>  </w:t>
      </w:r>
      <w:r>
        <w:rPr>
          <w:rStyle w:val="eop"/>
          <w:rFonts w:ascii="Calibri" w:hAnsi="Calibri" w:cs="Calibri"/>
          <w:sz w:val="22"/>
          <w:szCs w:val="22"/>
        </w:rPr>
        <w:t> </w:t>
      </w:r>
    </w:p>
    <w:p w14:paraId="39A53DF4" w14:textId="77777777" w:rsidR="00974902" w:rsidRDefault="00974902" w:rsidP="00974902">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sz w:val="22"/>
          <w:szCs w:val="22"/>
        </w:rPr>
        <w:t>Angelika Peled      </w:t>
      </w:r>
      <w:r>
        <w:rPr>
          <w:rStyle w:val="eop"/>
          <w:rFonts w:ascii="Calibri" w:hAnsi="Calibri" w:cs="Calibri"/>
          <w:sz w:val="22"/>
          <w:szCs w:val="22"/>
        </w:rPr>
        <w:t> </w:t>
      </w:r>
    </w:p>
    <w:p w14:paraId="13469701" w14:textId="77777777" w:rsidR="00974902" w:rsidRDefault="00974902" w:rsidP="00974902">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Tel.: (02234) 20 55 – 388       </w:t>
      </w:r>
      <w:r>
        <w:rPr>
          <w:rStyle w:val="eop"/>
          <w:rFonts w:ascii="Calibri" w:hAnsi="Calibri" w:cs="Calibri"/>
          <w:sz w:val="22"/>
          <w:szCs w:val="22"/>
        </w:rPr>
        <w:t> </w:t>
      </w:r>
    </w:p>
    <w:p w14:paraId="161BC148" w14:textId="77777777" w:rsidR="00974902" w:rsidRPr="00004F87" w:rsidRDefault="00974902" w:rsidP="00974902">
      <w:pPr>
        <w:pStyle w:val="paragraph"/>
        <w:spacing w:before="0" w:beforeAutospacing="0" w:after="0" w:afterAutospacing="0"/>
        <w:textAlignment w:val="baseline"/>
        <w:rPr>
          <w:rFonts w:asciiTheme="minorHAnsi" w:hAnsiTheme="minorHAnsi" w:cstheme="minorHAnsi"/>
          <w:sz w:val="18"/>
          <w:szCs w:val="18"/>
        </w:rPr>
      </w:pPr>
      <w:r w:rsidRPr="00004F87">
        <w:rPr>
          <w:rStyle w:val="normaltextrun"/>
          <w:rFonts w:asciiTheme="minorHAnsi" w:hAnsiTheme="minorHAnsi" w:cstheme="minorHAnsi"/>
          <w:sz w:val="22"/>
          <w:szCs w:val="22"/>
        </w:rPr>
        <w:t>E-Mail:</w:t>
      </w:r>
      <w:r w:rsidRPr="00971CE7">
        <w:rPr>
          <w:rStyle w:val="Hyperlink"/>
          <w:rFonts w:asciiTheme="minorHAnsi" w:eastAsiaTheme="minorHAnsi" w:hAnsiTheme="minorHAnsi" w:cstheme="minorHAnsi"/>
          <w:color w:val="0563C1"/>
          <w:u w:val="single"/>
          <w:lang w:eastAsia="de-DE"/>
        </w:rPr>
        <w:t> Angelika.Peled@antalis.com</w:t>
      </w:r>
      <w:r w:rsidRPr="00004F87">
        <w:rPr>
          <w:rStyle w:val="normaltextrun"/>
          <w:rFonts w:asciiTheme="minorHAnsi" w:hAnsiTheme="minorHAnsi" w:cstheme="minorHAnsi"/>
          <w:sz w:val="22"/>
          <w:szCs w:val="22"/>
        </w:rPr>
        <w:t>  </w:t>
      </w:r>
      <w:r w:rsidRPr="00004F87">
        <w:rPr>
          <w:rStyle w:val="eop"/>
          <w:rFonts w:asciiTheme="minorHAnsi" w:hAnsiTheme="minorHAnsi" w:cstheme="minorHAnsi"/>
          <w:sz w:val="22"/>
          <w:szCs w:val="22"/>
        </w:rPr>
        <w:t> </w:t>
      </w:r>
    </w:p>
    <w:p w14:paraId="2A69AFFA" w14:textId="3390C889" w:rsidR="001D727B" w:rsidRDefault="001D727B" w:rsidP="00974902">
      <w:pPr>
        <w:pStyle w:val="paragraph"/>
        <w:spacing w:before="0" w:beforeAutospacing="0" w:after="0" w:afterAutospacing="0"/>
        <w:textAlignment w:val="baseline"/>
        <w:rPr>
          <w:rStyle w:val="normaltextrun"/>
          <w:rFonts w:asciiTheme="minorHAnsi" w:hAnsiTheme="minorHAnsi" w:cstheme="minorHAnsi"/>
          <w:sz w:val="22"/>
          <w:szCs w:val="22"/>
        </w:rPr>
      </w:pPr>
    </w:p>
    <w:p w14:paraId="067B9C77" w14:textId="77777777" w:rsidR="00BC7C04" w:rsidRDefault="00BC7C04" w:rsidP="00BC7C04">
      <w:pPr>
        <w:spacing w:line="288" w:lineRule="auto"/>
        <w:textAlignment w:val="baseline"/>
        <w:rPr>
          <w:rFonts w:asciiTheme="majorHAnsi" w:hAnsiTheme="majorHAnsi" w:cs="Times New Roman"/>
          <w:color w:val="000000"/>
        </w:rPr>
      </w:pPr>
      <w:proofErr w:type="spellStart"/>
      <w:r w:rsidRPr="0091114D">
        <w:rPr>
          <w:rFonts w:asciiTheme="majorHAnsi" w:hAnsiTheme="majorHAnsi" w:cs="Times New Roman"/>
          <w:b/>
          <w:bCs/>
          <w:color w:val="000000"/>
        </w:rPr>
        <w:t>Hintergrund</w:t>
      </w:r>
      <w:proofErr w:type="spellEnd"/>
      <w:r w:rsidRPr="0091114D">
        <w:rPr>
          <w:rFonts w:asciiTheme="majorHAnsi" w:hAnsiTheme="majorHAnsi" w:cs="Times New Roman"/>
          <w:b/>
          <w:bCs/>
          <w:color w:val="000000"/>
        </w:rPr>
        <w:t xml:space="preserve"> </w:t>
      </w:r>
      <w:proofErr w:type="spellStart"/>
      <w:r w:rsidRPr="0091114D">
        <w:rPr>
          <w:rFonts w:asciiTheme="majorHAnsi" w:hAnsiTheme="majorHAnsi" w:cs="Times New Roman"/>
          <w:b/>
          <w:bCs/>
          <w:color w:val="000000"/>
        </w:rPr>
        <w:t>zu</w:t>
      </w:r>
      <w:proofErr w:type="spellEnd"/>
      <w:r w:rsidRPr="0091114D">
        <w:rPr>
          <w:rFonts w:asciiTheme="majorHAnsi" w:hAnsiTheme="majorHAnsi" w:cs="Times New Roman"/>
          <w:b/>
          <w:bCs/>
          <w:color w:val="000000"/>
        </w:rPr>
        <w:t> Antalis </w:t>
      </w:r>
      <w:proofErr w:type="spellStart"/>
      <w:r w:rsidRPr="0091114D">
        <w:rPr>
          <w:rFonts w:asciiTheme="majorHAnsi" w:hAnsiTheme="majorHAnsi" w:cs="Times New Roman"/>
          <w:b/>
          <w:bCs/>
          <w:color w:val="000000"/>
        </w:rPr>
        <w:t>und</w:t>
      </w:r>
      <w:proofErr w:type="spellEnd"/>
      <w:r w:rsidRPr="0091114D">
        <w:rPr>
          <w:rFonts w:asciiTheme="majorHAnsi" w:hAnsiTheme="majorHAnsi" w:cs="Times New Roman"/>
          <w:b/>
          <w:bCs/>
          <w:color w:val="000000"/>
        </w:rPr>
        <w:t xml:space="preserve"> </w:t>
      </w:r>
      <w:proofErr w:type="spellStart"/>
      <w:r w:rsidRPr="0091114D">
        <w:rPr>
          <w:rFonts w:asciiTheme="majorHAnsi" w:hAnsiTheme="majorHAnsi" w:cs="Times New Roman"/>
          <w:b/>
          <w:bCs/>
          <w:color w:val="000000"/>
        </w:rPr>
        <w:t>zur</w:t>
      </w:r>
      <w:proofErr w:type="spellEnd"/>
      <w:r w:rsidRPr="0091114D">
        <w:rPr>
          <w:rFonts w:asciiTheme="majorHAnsi" w:hAnsiTheme="majorHAnsi" w:cs="Times New Roman"/>
          <w:b/>
          <w:bCs/>
          <w:color w:val="000000"/>
        </w:rPr>
        <w:t> Antalis </w:t>
      </w:r>
      <w:proofErr w:type="spellStart"/>
      <w:r w:rsidRPr="0091114D">
        <w:rPr>
          <w:rFonts w:asciiTheme="majorHAnsi" w:hAnsiTheme="majorHAnsi" w:cs="Times New Roman"/>
          <w:b/>
          <w:bCs/>
          <w:color w:val="000000"/>
        </w:rPr>
        <w:t>GmbH</w:t>
      </w:r>
      <w:proofErr w:type="spellEnd"/>
      <w:r w:rsidRPr="0091114D">
        <w:rPr>
          <w:rFonts w:asciiTheme="majorHAnsi" w:hAnsiTheme="majorHAnsi" w:cs="Times New Roman"/>
          <w:color w:val="000000"/>
        </w:rPr>
        <w:t>  </w:t>
      </w:r>
    </w:p>
    <w:p w14:paraId="3CB80D1C" w14:textId="22D1441D" w:rsidR="00B35A2E" w:rsidRPr="00B35A2E" w:rsidRDefault="00B35A2E" w:rsidP="00B35A2E">
      <w:pPr>
        <w:spacing w:line="288" w:lineRule="auto"/>
        <w:textAlignment w:val="baseline"/>
        <w:rPr>
          <w:rFonts w:asciiTheme="majorHAnsi" w:hAnsiTheme="majorHAnsi" w:cs="Times New Roman"/>
          <w:color w:val="000000"/>
          <w:sz w:val="18"/>
        </w:rPr>
      </w:pPr>
      <w:r w:rsidRPr="00B35A2E">
        <w:rPr>
          <w:rFonts w:asciiTheme="majorHAnsi" w:hAnsiTheme="majorHAnsi" w:cs="Times New Roman"/>
          <w:color w:val="000000"/>
          <w:sz w:val="18"/>
        </w:rPr>
        <w:t xml:space="preserve">Antalis </w:t>
      </w:r>
      <w:proofErr w:type="spellStart"/>
      <w:r w:rsidRPr="00B35A2E">
        <w:rPr>
          <w:rFonts w:asciiTheme="majorHAnsi" w:hAnsiTheme="majorHAnsi" w:cs="Times New Roman"/>
          <w:color w:val="000000"/>
          <w:sz w:val="18"/>
        </w:rPr>
        <w:t>gehört</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zur</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Kokusai</w:t>
      </w:r>
      <w:proofErr w:type="spellEnd"/>
      <w:r w:rsidRPr="00B35A2E">
        <w:rPr>
          <w:rFonts w:asciiTheme="majorHAnsi" w:hAnsiTheme="majorHAnsi" w:cs="Times New Roman"/>
          <w:color w:val="000000"/>
          <w:sz w:val="18"/>
        </w:rPr>
        <w:t xml:space="preserve"> Pulp &amp; Paper Group, </w:t>
      </w:r>
      <w:proofErr w:type="spellStart"/>
      <w:r w:rsidRPr="00B35A2E">
        <w:rPr>
          <w:rFonts w:asciiTheme="majorHAnsi" w:hAnsiTheme="majorHAnsi" w:cs="Times New Roman"/>
          <w:color w:val="000000"/>
          <w:sz w:val="18"/>
        </w:rPr>
        <w:t>einem</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weltweit</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führenden</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Distributor</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für</w:t>
      </w:r>
      <w:proofErr w:type="spellEnd"/>
      <w:r w:rsidRPr="00B35A2E">
        <w:rPr>
          <w:rFonts w:asciiTheme="majorHAnsi" w:hAnsiTheme="majorHAnsi" w:cs="Times New Roman"/>
          <w:color w:val="000000"/>
          <w:sz w:val="18"/>
        </w:rPr>
        <w:t xml:space="preserve"> Papier, </w:t>
      </w:r>
      <w:proofErr w:type="spellStart"/>
      <w:r w:rsidRPr="00B35A2E">
        <w:rPr>
          <w:rFonts w:asciiTheme="majorHAnsi" w:hAnsiTheme="majorHAnsi" w:cs="Times New Roman"/>
          <w:color w:val="000000"/>
          <w:sz w:val="18"/>
        </w:rPr>
        <w:t>Verpackung</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und</w:t>
      </w:r>
      <w:proofErr w:type="spellEnd"/>
      <w:r w:rsidRPr="00B35A2E">
        <w:rPr>
          <w:rFonts w:asciiTheme="majorHAnsi" w:hAnsiTheme="majorHAnsi" w:cs="Times New Roman"/>
          <w:color w:val="000000"/>
          <w:sz w:val="18"/>
        </w:rPr>
        <w:t xml:space="preserve"> visuelle </w:t>
      </w:r>
      <w:proofErr w:type="spellStart"/>
      <w:r w:rsidRPr="00B35A2E">
        <w:rPr>
          <w:rFonts w:asciiTheme="majorHAnsi" w:hAnsiTheme="majorHAnsi" w:cs="Times New Roman"/>
          <w:color w:val="000000"/>
          <w:sz w:val="18"/>
        </w:rPr>
        <w:t>Kommunikation</w:t>
      </w:r>
      <w:proofErr w:type="spellEnd"/>
      <w:r w:rsidRPr="00B35A2E">
        <w:rPr>
          <w:rFonts w:asciiTheme="majorHAnsi" w:hAnsiTheme="majorHAnsi" w:cs="Times New Roman"/>
          <w:color w:val="000000"/>
          <w:sz w:val="18"/>
        </w:rPr>
        <w:t xml:space="preserve"> mit </w:t>
      </w:r>
      <w:proofErr w:type="spellStart"/>
      <w:r w:rsidRPr="00B35A2E">
        <w:rPr>
          <w:rFonts w:asciiTheme="majorHAnsi" w:hAnsiTheme="majorHAnsi" w:cs="Times New Roman"/>
          <w:color w:val="000000"/>
          <w:sz w:val="18"/>
        </w:rPr>
        <w:t>Sitz</w:t>
      </w:r>
      <w:proofErr w:type="spellEnd"/>
      <w:r w:rsidRPr="00B35A2E">
        <w:rPr>
          <w:rFonts w:asciiTheme="majorHAnsi" w:hAnsiTheme="majorHAnsi" w:cs="Times New Roman"/>
          <w:color w:val="000000"/>
          <w:sz w:val="18"/>
        </w:rPr>
        <w:t xml:space="preserve"> in Japan. Die </w:t>
      </w:r>
      <w:proofErr w:type="spellStart"/>
      <w:r w:rsidRPr="00B35A2E">
        <w:rPr>
          <w:rFonts w:asciiTheme="majorHAnsi" w:hAnsiTheme="majorHAnsi" w:cs="Times New Roman"/>
          <w:color w:val="000000"/>
          <w:sz w:val="18"/>
        </w:rPr>
        <w:t>Gruppe</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wird</w:t>
      </w:r>
      <w:proofErr w:type="spellEnd"/>
      <w:r w:rsidRPr="00B35A2E">
        <w:rPr>
          <w:rFonts w:asciiTheme="majorHAnsi" w:hAnsiTheme="majorHAnsi" w:cs="Times New Roman"/>
          <w:color w:val="000000"/>
          <w:sz w:val="18"/>
        </w:rPr>
        <w:t xml:space="preserve"> an der </w:t>
      </w:r>
      <w:proofErr w:type="spellStart"/>
      <w:r w:rsidRPr="00B35A2E">
        <w:rPr>
          <w:rFonts w:asciiTheme="majorHAnsi" w:hAnsiTheme="majorHAnsi" w:cs="Times New Roman"/>
          <w:color w:val="000000"/>
          <w:sz w:val="18"/>
        </w:rPr>
        <w:t>Tokioter</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Börse</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notiert</w:t>
      </w:r>
      <w:proofErr w:type="spellEnd"/>
      <w:r w:rsidRPr="00B35A2E">
        <w:rPr>
          <w:rFonts w:asciiTheme="majorHAnsi" w:hAnsiTheme="majorHAnsi" w:cs="Times New Roman"/>
          <w:color w:val="000000"/>
          <w:sz w:val="18"/>
        </w:rPr>
        <w:t xml:space="preserve"> (ISIN JP3293350009) </w:t>
      </w:r>
      <w:proofErr w:type="spellStart"/>
      <w:r w:rsidRPr="00B35A2E">
        <w:rPr>
          <w:rFonts w:asciiTheme="majorHAnsi" w:hAnsiTheme="majorHAnsi" w:cs="Times New Roman"/>
          <w:color w:val="000000"/>
          <w:sz w:val="18"/>
        </w:rPr>
        <w:t>und</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erzielte</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im</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Geschäftsjahr</w:t>
      </w:r>
      <w:proofErr w:type="spellEnd"/>
      <w:r w:rsidRPr="00B35A2E">
        <w:rPr>
          <w:rFonts w:asciiTheme="majorHAnsi" w:hAnsiTheme="majorHAnsi" w:cs="Times New Roman"/>
          <w:color w:val="000000"/>
          <w:sz w:val="18"/>
        </w:rPr>
        <w:t xml:space="preserve"> 1. April 2023 bis 31. März 2024 </w:t>
      </w:r>
      <w:proofErr w:type="spellStart"/>
      <w:r w:rsidRPr="00B35A2E">
        <w:rPr>
          <w:rFonts w:asciiTheme="majorHAnsi" w:hAnsiTheme="majorHAnsi" w:cs="Times New Roman"/>
          <w:color w:val="000000"/>
          <w:sz w:val="18"/>
        </w:rPr>
        <w:t>einen</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Umsatz</w:t>
      </w:r>
      <w:proofErr w:type="spellEnd"/>
      <w:r w:rsidRPr="00B35A2E">
        <w:rPr>
          <w:rFonts w:asciiTheme="majorHAnsi" w:hAnsiTheme="majorHAnsi" w:cs="Times New Roman"/>
          <w:color w:val="000000"/>
          <w:sz w:val="18"/>
        </w:rPr>
        <w:t xml:space="preserve"> von 4,2 </w:t>
      </w:r>
      <w:proofErr w:type="spellStart"/>
      <w:r w:rsidRPr="00B35A2E">
        <w:rPr>
          <w:rFonts w:asciiTheme="majorHAnsi" w:hAnsiTheme="majorHAnsi" w:cs="Times New Roman"/>
          <w:color w:val="000000"/>
          <w:sz w:val="18"/>
        </w:rPr>
        <w:t>Milliarden</w:t>
      </w:r>
      <w:proofErr w:type="spellEnd"/>
      <w:r w:rsidRPr="00B35A2E">
        <w:rPr>
          <w:rFonts w:asciiTheme="majorHAnsi" w:hAnsiTheme="majorHAnsi" w:cs="Times New Roman"/>
          <w:color w:val="000000"/>
          <w:sz w:val="18"/>
        </w:rPr>
        <w:t xml:space="preserve"> Euro. In Europa, Kanada </w:t>
      </w:r>
      <w:proofErr w:type="spellStart"/>
      <w:r w:rsidRPr="00B35A2E">
        <w:rPr>
          <w:rFonts w:asciiTheme="majorHAnsi" w:hAnsiTheme="majorHAnsi" w:cs="Times New Roman"/>
          <w:color w:val="000000"/>
          <w:sz w:val="18"/>
        </w:rPr>
        <w:t>und</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Lateinamerika</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ist</w:t>
      </w:r>
      <w:proofErr w:type="spellEnd"/>
      <w:r w:rsidRPr="00B35A2E">
        <w:rPr>
          <w:rFonts w:asciiTheme="majorHAnsi" w:hAnsiTheme="majorHAnsi" w:cs="Times New Roman"/>
          <w:color w:val="000000"/>
          <w:sz w:val="18"/>
        </w:rPr>
        <w:t xml:space="preserve"> Antalis der </w:t>
      </w:r>
      <w:proofErr w:type="spellStart"/>
      <w:r w:rsidRPr="00B35A2E">
        <w:rPr>
          <w:rFonts w:asciiTheme="majorHAnsi" w:hAnsiTheme="majorHAnsi" w:cs="Times New Roman"/>
          <w:color w:val="000000"/>
          <w:sz w:val="18"/>
        </w:rPr>
        <w:t>führende</w:t>
      </w:r>
      <w:proofErr w:type="spellEnd"/>
      <w:r w:rsidRPr="00B35A2E">
        <w:rPr>
          <w:rFonts w:asciiTheme="majorHAnsi" w:hAnsiTheme="majorHAnsi" w:cs="Times New Roman"/>
          <w:color w:val="000000"/>
          <w:sz w:val="18"/>
        </w:rPr>
        <w:t xml:space="preserve"> B2B-Distributor von </w:t>
      </w:r>
      <w:proofErr w:type="spellStart"/>
      <w:r w:rsidRPr="00B35A2E">
        <w:rPr>
          <w:rFonts w:asciiTheme="majorHAnsi" w:hAnsiTheme="majorHAnsi" w:cs="Times New Roman"/>
          <w:color w:val="000000"/>
          <w:sz w:val="18"/>
        </w:rPr>
        <w:t>Produkten</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und</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Dienstleistungen</w:t>
      </w:r>
      <w:proofErr w:type="spellEnd"/>
      <w:r w:rsidRPr="00B35A2E">
        <w:rPr>
          <w:rFonts w:asciiTheme="majorHAnsi" w:hAnsiTheme="majorHAnsi" w:cs="Times New Roman"/>
          <w:color w:val="000000"/>
          <w:sz w:val="18"/>
        </w:rPr>
        <w:t xml:space="preserve"> in den </w:t>
      </w:r>
      <w:proofErr w:type="spellStart"/>
      <w:r w:rsidRPr="00B35A2E">
        <w:rPr>
          <w:rFonts w:asciiTheme="majorHAnsi" w:hAnsiTheme="majorHAnsi" w:cs="Times New Roman"/>
          <w:color w:val="000000"/>
          <w:sz w:val="18"/>
        </w:rPr>
        <w:t>Bereichen</w:t>
      </w:r>
      <w:proofErr w:type="spellEnd"/>
      <w:r w:rsidRPr="00B35A2E">
        <w:rPr>
          <w:rFonts w:asciiTheme="majorHAnsi" w:hAnsiTheme="majorHAnsi" w:cs="Times New Roman"/>
          <w:color w:val="000000"/>
          <w:sz w:val="18"/>
        </w:rPr>
        <w:t xml:space="preserve"> Papier </w:t>
      </w:r>
      <w:proofErr w:type="spellStart"/>
      <w:r w:rsidRPr="00B35A2E">
        <w:rPr>
          <w:rFonts w:asciiTheme="majorHAnsi" w:hAnsiTheme="majorHAnsi" w:cs="Times New Roman"/>
          <w:color w:val="000000"/>
          <w:sz w:val="18"/>
        </w:rPr>
        <w:t>und</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Industrieverpackungen</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und</w:t>
      </w:r>
      <w:proofErr w:type="spellEnd"/>
      <w:r w:rsidRPr="00B35A2E">
        <w:rPr>
          <w:rFonts w:asciiTheme="majorHAnsi" w:hAnsiTheme="majorHAnsi" w:cs="Times New Roman"/>
          <w:color w:val="000000"/>
          <w:sz w:val="18"/>
        </w:rPr>
        <w:t xml:space="preserve"> die </w:t>
      </w:r>
      <w:proofErr w:type="spellStart"/>
      <w:r w:rsidRPr="00B35A2E">
        <w:rPr>
          <w:rFonts w:asciiTheme="majorHAnsi" w:hAnsiTheme="majorHAnsi" w:cs="Times New Roman"/>
          <w:color w:val="000000"/>
          <w:sz w:val="18"/>
        </w:rPr>
        <w:t>Nummer</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zwei</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im</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Vertrieb</w:t>
      </w:r>
      <w:proofErr w:type="spellEnd"/>
      <w:r w:rsidRPr="00B35A2E">
        <w:rPr>
          <w:rFonts w:asciiTheme="majorHAnsi" w:hAnsiTheme="majorHAnsi" w:cs="Times New Roman"/>
          <w:color w:val="000000"/>
          <w:sz w:val="18"/>
        </w:rPr>
        <w:t xml:space="preserve"> von </w:t>
      </w:r>
      <w:proofErr w:type="spellStart"/>
      <w:r w:rsidRPr="00B35A2E">
        <w:rPr>
          <w:rFonts w:asciiTheme="majorHAnsi" w:hAnsiTheme="majorHAnsi" w:cs="Times New Roman"/>
          <w:color w:val="000000"/>
          <w:sz w:val="18"/>
        </w:rPr>
        <w:t>Medien</w:t>
      </w:r>
      <w:proofErr w:type="spellEnd"/>
      <w:r w:rsidRPr="00B35A2E">
        <w:rPr>
          <w:rFonts w:asciiTheme="majorHAnsi" w:hAnsiTheme="majorHAnsi" w:cs="Times New Roman"/>
          <w:color w:val="000000"/>
          <w:sz w:val="18"/>
        </w:rPr>
        <w:t xml:space="preserve"> der </w:t>
      </w:r>
      <w:proofErr w:type="spellStart"/>
      <w:r w:rsidRPr="00B35A2E">
        <w:rPr>
          <w:rFonts w:asciiTheme="majorHAnsi" w:hAnsiTheme="majorHAnsi" w:cs="Times New Roman"/>
          <w:color w:val="000000"/>
          <w:sz w:val="18"/>
        </w:rPr>
        <w:t>visuellen</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Kommunikation</w:t>
      </w:r>
      <w:proofErr w:type="spellEnd"/>
      <w:r w:rsidRPr="00B35A2E">
        <w:rPr>
          <w:rFonts w:asciiTheme="majorHAnsi" w:hAnsiTheme="majorHAnsi" w:cs="Times New Roman"/>
          <w:color w:val="000000"/>
          <w:sz w:val="18"/>
        </w:rPr>
        <w:t xml:space="preserve">. Mit </w:t>
      </w:r>
      <w:proofErr w:type="spellStart"/>
      <w:r w:rsidRPr="00B35A2E">
        <w:rPr>
          <w:rFonts w:asciiTheme="majorHAnsi" w:hAnsiTheme="majorHAnsi" w:cs="Times New Roman"/>
          <w:color w:val="000000"/>
          <w:sz w:val="18"/>
        </w:rPr>
        <w:t>Hauptsitz</w:t>
      </w:r>
      <w:proofErr w:type="spellEnd"/>
      <w:r w:rsidRPr="00B35A2E">
        <w:rPr>
          <w:rFonts w:asciiTheme="majorHAnsi" w:hAnsiTheme="majorHAnsi" w:cs="Times New Roman"/>
          <w:color w:val="000000"/>
          <w:sz w:val="18"/>
        </w:rPr>
        <w:t xml:space="preserve"> in Paris (</w:t>
      </w:r>
      <w:proofErr w:type="spellStart"/>
      <w:r w:rsidRPr="00B35A2E">
        <w:rPr>
          <w:rFonts w:asciiTheme="majorHAnsi" w:hAnsiTheme="majorHAnsi" w:cs="Times New Roman"/>
          <w:color w:val="000000"/>
          <w:sz w:val="18"/>
        </w:rPr>
        <w:t>Frankreich</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ist</w:t>
      </w:r>
      <w:proofErr w:type="spellEnd"/>
      <w:r w:rsidRPr="00B35A2E">
        <w:rPr>
          <w:rFonts w:asciiTheme="majorHAnsi" w:hAnsiTheme="majorHAnsi" w:cs="Times New Roman"/>
          <w:color w:val="000000"/>
          <w:sz w:val="18"/>
        </w:rPr>
        <w:t xml:space="preserve"> Antalis </w:t>
      </w:r>
      <w:proofErr w:type="spellStart"/>
      <w:r w:rsidRPr="00B35A2E">
        <w:rPr>
          <w:rFonts w:asciiTheme="majorHAnsi" w:hAnsiTheme="majorHAnsi" w:cs="Times New Roman"/>
          <w:color w:val="000000"/>
          <w:sz w:val="18"/>
        </w:rPr>
        <w:t>in</w:t>
      </w:r>
      <w:proofErr w:type="spellEnd"/>
      <w:r w:rsidRPr="00B35A2E">
        <w:rPr>
          <w:rFonts w:asciiTheme="majorHAnsi" w:hAnsiTheme="majorHAnsi" w:cs="Times New Roman"/>
          <w:color w:val="000000"/>
          <w:sz w:val="18"/>
        </w:rPr>
        <w:t xml:space="preserve"> 32 </w:t>
      </w:r>
      <w:proofErr w:type="spellStart"/>
      <w:r w:rsidRPr="00B35A2E">
        <w:rPr>
          <w:rFonts w:asciiTheme="majorHAnsi" w:hAnsiTheme="majorHAnsi" w:cs="Times New Roman"/>
          <w:color w:val="000000"/>
          <w:sz w:val="18"/>
        </w:rPr>
        <w:t>Ländern</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aktiv</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und</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bedient</w:t>
      </w:r>
      <w:proofErr w:type="spellEnd"/>
      <w:r w:rsidRPr="00B35A2E">
        <w:rPr>
          <w:rFonts w:asciiTheme="majorHAnsi" w:hAnsiTheme="majorHAnsi" w:cs="Times New Roman"/>
          <w:color w:val="000000"/>
          <w:sz w:val="18"/>
        </w:rPr>
        <w:t xml:space="preserve"> mit </w:t>
      </w:r>
      <w:proofErr w:type="spellStart"/>
      <w:r w:rsidRPr="00B35A2E">
        <w:rPr>
          <w:rFonts w:asciiTheme="majorHAnsi" w:hAnsiTheme="majorHAnsi" w:cs="Times New Roman"/>
          <w:color w:val="000000"/>
          <w:sz w:val="18"/>
        </w:rPr>
        <w:t>einem</w:t>
      </w:r>
      <w:proofErr w:type="spellEnd"/>
      <w:r w:rsidRPr="00B35A2E">
        <w:rPr>
          <w:rFonts w:asciiTheme="majorHAnsi" w:hAnsiTheme="majorHAnsi" w:cs="Times New Roman"/>
          <w:color w:val="000000"/>
          <w:sz w:val="18"/>
        </w:rPr>
        <w:t xml:space="preserve"> Team von 4.200 </w:t>
      </w:r>
      <w:proofErr w:type="spellStart"/>
      <w:r w:rsidRPr="00B35A2E">
        <w:rPr>
          <w:rFonts w:asciiTheme="majorHAnsi" w:hAnsiTheme="majorHAnsi" w:cs="Times New Roman"/>
          <w:color w:val="000000"/>
          <w:sz w:val="18"/>
        </w:rPr>
        <w:t>Mitarbeitern</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und</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innovativen</w:t>
      </w:r>
      <w:proofErr w:type="spellEnd"/>
      <w:r w:rsidRPr="00B35A2E">
        <w:rPr>
          <w:rFonts w:asciiTheme="majorHAnsi" w:hAnsiTheme="majorHAnsi" w:cs="Times New Roman"/>
          <w:color w:val="000000"/>
          <w:sz w:val="18"/>
        </w:rPr>
        <w:t xml:space="preserve"> E-Commerce-</w:t>
      </w:r>
      <w:proofErr w:type="spellStart"/>
      <w:r w:rsidRPr="00B35A2E">
        <w:rPr>
          <w:rFonts w:asciiTheme="majorHAnsi" w:hAnsiTheme="majorHAnsi" w:cs="Times New Roman"/>
          <w:color w:val="000000"/>
          <w:sz w:val="18"/>
        </w:rPr>
        <w:t>Lösungen</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über</w:t>
      </w:r>
      <w:proofErr w:type="spellEnd"/>
      <w:r w:rsidRPr="00B35A2E">
        <w:rPr>
          <w:rFonts w:asciiTheme="majorHAnsi" w:hAnsiTheme="majorHAnsi" w:cs="Times New Roman"/>
          <w:color w:val="000000"/>
          <w:sz w:val="18"/>
        </w:rPr>
        <w:t xml:space="preserve"> 100.000 </w:t>
      </w:r>
      <w:proofErr w:type="spellStart"/>
      <w:r w:rsidRPr="00B35A2E">
        <w:rPr>
          <w:rFonts w:asciiTheme="majorHAnsi" w:hAnsiTheme="majorHAnsi" w:cs="Times New Roman"/>
          <w:color w:val="000000"/>
          <w:sz w:val="18"/>
        </w:rPr>
        <w:t>Kunden</w:t>
      </w:r>
      <w:proofErr w:type="spellEnd"/>
      <w:r w:rsidRPr="00B35A2E">
        <w:rPr>
          <w:rFonts w:asciiTheme="majorHAnsi" w:hAnsiTheme="majorHAnsi" w:cs="Times New Roman"/>
          <w:color w:val="000000"/>
          <w:sz w:val="18"/>
        </w:rPr>
        <w:t xml:space="preserve">. Antalis </w:t>
      </w:r>
      <w:proofErr w:type="spellStart"/>
      <w:r w:rsidRPr="00B35A2E">
        <w:rPr>
          <w:rFonts w:asciiTheme="majorHAnsi" w:hAnsiTheme="majorHAnsi" w:cs="Times New Roman"/>
          <w:color w:val="000000"/>
          <w:sz w:val="18"/>
        </w:rPr>
        <w:t>hat</w:t>
      </w:r>
      <w:proofErr w:type="spellEnd"/>
      <w:r w:rsidRPr="00B35A2E">
        <w:rPr>
          <w:rFonts w:asciiTheme="majorHAnsi" w:hAnsiTheme="majorHAnsi" w:cs="Times New Roman"/>
          <w:color w:val="000000"/>
          <w:sz w:val="18"/>
        </w:rPr>
        <w:t xml:space="preserve"> 105 </w:t>
      </w:r>
      <w:proofErr w:type="spellStart"/>
      <w:r w:rsidRPr="00B35A2E">
        <w:rPr>
          <w:rFonts w:asciiTheme="majorHAnsi" w:hAnsiTheme="majorHAnsi" w:cs="Times New Roman"/>
          <w:color w:val="000000"/>
          <w:sz w:val="18"/>
        </w:rPr>
        <w:t>Distributionszentren</w:t>
      </w:r>
      <w:proofErr w:type="spellEnd"/>
      <w:r w:rsidRPr="00B35A2E">
        <w:rPr>
          <w:rFonts w:asciiTheme="majorHAnsi" w:hAnsiTheme="majorHAnsi" w:cs="Times New Roman"/>
          <w:color w:val="000000"/>
          <w:sz w:val="18"/>
        </w:rPr>
        <w:t xml:space="preserve">, die </w:t>
      </w:r>
      <w:proofErr w:type="spellStart"/>
      <w:r w:rsidRPr="00B35A2E">
        <w:rPr>
          <w:rFonts w:asciiTheme="majorHAnsi" w:hAnsiTheme="majorHAnsi" w:cs="Times New Roman"/>
          <w:color w:val="000000"/>
          <w:sz w:val="18"/>
        </w:rPr>
        <w:t>sich</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auf</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ökologische</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Verantwortung</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konzentrieren</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und</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einen</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erstklassigen</w:t>
      </w:r>
      <w:proofErr w:type="spellEnd"/>
      <w:r w:rsidRPr="00B35A2E">
        <w:rPr>
          <w:rFonts w:asciiTheme="majorHAnsi" w:hAnsiTheme="majorHAnsi" w:cs="Times New Roman"/>
          <w:color w:val="000000"/>
          <w:sz w:val="18"/>
        </w:rPr>
        <w:t xml:space="preserve"> Service </w:t>
      </w:r>
      <w:proofErr w:type="spellStart"/>
      <w:r w:rsidRPr="00B35A2E">
        <w:rPr>
          <w:rFonts w:asciiTheme="majorHAnsi" w:hAnsiTheme="majorHAnsi" w:cs="Times New Roman"/>
          <w:color w:val="000000"/>
          <w:sz w:val="18"/>
        </w:rPr>
        <w:t>bieten</w:t>
      </w:r>
      <w:proofErr w:type="spellEnd"/>
      <w:r w:rsidRPr="00B35A2E">
        <w:rPr>
          <w:rFonts w:asciiTheme="majorHAnsi" w:hAnsiTheme="majorHAnsi" w:cs="Times New Roman"/>
          <w:color w:val="000000"/>
          <w:sz w:val="18"/>
        </w:rPr>
        <w:t xml:space="preserve">.  </w:t>
      </w:r>
    </w:p>
    <w:p w14:paraId="54825297" w14:textId="7BDBBC2B" w:rsidR="001D727B" w:rsidRPr="006103DF" w:rsidRDefault="00B35A2E" w:rsidP="00B35A2E">
      <w:pPr>
        <w:spacing w:line="288" w:lineRule="auto"/>
        <w:textAlignment w:val="baseline"/>
        <w:rPr>
          <w:rFonts w:asciiTheme="majorHAnsi" w:hAnsiTheme="majorHAnsi" w:cs="Times New Roman"/>
          <w:color w:val="000000"/>
          <w:sz w:val="18"/>
        </w:rPr>
      </w:pPr>
      <w:r w:rsidRPr="00B35A2E">
        <w:rPr>
          <w:rFonts w:asciiTheme="majorHAnsi" w:hAnsiTheme="majorHAnsi" w:cs="Times New Roman"/>
          <w:color w:val="000000"/>
          <w:sz w:val="18"/>
        </w:rPr>
        <w:t xml:space="preserve">Die deutsche </w:t>
      </w:r>
      <w:proofErr w:type="spellStart"/>
      <w:r w:rsidRPr="00B35A2E">
        <w:rPr>
          <w:rFonts w:asciiTheme="majorHAnsi" w:hAnsiTheme="majorHAnsi" w:cs="Times New Roman"/>
          <w:color w:val="000000"/>
          <w:sz w:val="18"/>
        </w:rPr>
        <w:t>Tochter</w:t>
      </w:r>
      <w:proofErr w:type="spellEnd"/>
      <w:r w:rsidRPr="00B35A2E">
        <w:rPr>
          <w:rFonts w:asciiTheme="majorHAnsi" w:hAnsiTheme="majorHAnsi" w:cs="Times New Roman"/>
          <w:color w:val="000000"/>
          <w:sz w:val="18"/>
        </w:rPr>
        <w:t> Antalis </w:t>
      </w:r>
      <w:proofErr w:type="spellStart"/>
      <w:r w:rsidRPr="00B35A2E">
        <w:rPr>
          <w:rFonts w:asciiTheme="majorHAnsi" w:hAnsiTheme="majorHAnsi" w:cs="Times New Roman"/>
          <w:color w:val="000000"/>
          <w:sz w:val="18"/>
        </w:rPr>
        <w:t>GmbH</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beschäftigt</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bundesweit</w:t>
      </w:r>
      <w:proofErr w:type="spellEnd"/>
      <w:r w:rsidRPr="00B35A2E">
        <w:rPr>
          <w:rFonts w:asciiTheme="majorHAnsi" w:hAnsiTheme="majorHAnsi" w:cs="Times New Roman"/>
          <w:color w:val="000000"/>
          <w:sz w:val="18"/>
        </w:rPr>
        <w:t xml:space="preserve"> 210 </w:t>
      </w:r>
      <w:proofErr w:type="spellStart"/>
      <w:r w:rsidRPr="00B35A2E">
        <w:rPr>
          <w:rFonts w:asciiTheme="majorHAnsi" w:hAnsiTheme="majorHAnsi" w:cs="Times New Roman"/>
          <w:color w:val="000000"/>
          <w:sz w:val="18"/>
        </w:rPr>
        <w:t>Mitarbeiter</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Täglich</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liefert</w:t>
      </w:r>
      <w:proofErr w:type="spellEnd"/>
      <w:r w:rsidRPr="00B35A2E">
        <w:rPr>
          <w:rFonts w:asciiTheme="majorHAnsi" w:hAnsiTheme="majorHAnsi" w:cs="Times New Roman"/>
          <w:color w:val="000000"/>
          <w:sz w:val="18"/>
        </w:rPr>
        <w:t> Antalis </w:t>
      </w:r>
      <w:proofErr w:type="spellStart"/>
      <w:r w:rsidRPr="00B35A2E">
        <w:rPr>
          <w:rFonts w:asciiTheme="majorHAnsi" w:hAnsiTheme="majorHAnsi" w:cs="Times New Roman"/>
          <w:color w:val="000000"/>
          <w:sz w:val="18"/>
        </w:rPr>
        <w:t>rund</w:t>
      </w:r>
      <w:proofErr w:type="spellEnd"/>
      <w:r w:rsidRPr="00B35A2E">
        <w:rPr>
          <w:rFonts w:asciiTheme="majorHAnsi" w:hAnsiTheme="majorHAnsi" w:cs="Times New Roman"/>
          <w:color w:val="000000"/>
          <w:sz w:val="18"/>
        </w:rPr>
        <w:t xml:space="preserve"> 1.500 </w:t>
      </w:r>
      <w:proofErr w:type="spellStart"/>
      <w:r w:rsidRPr="00B35A2E">
        <w:rPr>
          <w:rFonts w:asciiTheme="majorHAnsi" w:hAnsiTheme="majorHAnsi" w:cs="Times New Roman"/>
          <w:color w:val="000000"/>
          <w:sz w:val="18"/>
        </w:rPr>
        <w:t>Aufträge</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aus.</w:t>
      </w:r>
      <w:proofErr w:type="spellEnd"/>
      <w:r w:rsidRPr="00B35A2E">
        <w:rPr>
          <w:rFonts w:asciiTheme="majorHAnsi" w:hAnsiTheme="majorHAnsi" w:cs="Times New Roman"/>
          <w:color w:val="000000"/>
          <w:sz w:val="18"/>
        </w:rPr>
        <w:t xml:space="preserve"> Die </w:t>
      </w:r>
      <w:proofErr w:type="spellStart"/>
      <w:r w:rsidRPr="00B35A2E">
        <w:rPr>
          <w:rFonts w:asciiTheme="majorHAnsi" w:hAnsiTheme="majorHAnsi" w:cs="Times New Roman"/>
          <w:color w:val="000000"/>
          <w:sz w:val="18"/>
        </w:rPr>
        <w:t>rund</w:t>
      </w:r>
      <w:proofErr w:type="spellEnd"/>
      <w:r w:rsidRPr="00B35A2E">
        <w:rPr>
          <w:rFonts w:asciiTheme="majorHAnsi" w:hAnsiTheme="majorHAnsi" w:cs="Times New Roman"/>
          <w:color w:val="000000"/>
          <w:sz w:val="18"/>
        </w:rPr>
        <w:t xml:space="preserve"> 10.000 </w:t>
      </w:r>
      <w:proofErr w:type="spellStart"/>
      <w:r w:rsidRPr="00B35A2E">
        <w:rPr>
          <w:rFonts w:asciiTheme="majorHAnsi" w:hAnsiTheme="majorHAnsi" w:cs="Times New Roman"/>
          <w:color w:val="000000"/>
          <w:sz w:val="18"/>
        </w:rPr>
        <w:t>Qualitätsartikel</w:t>
      </w:r>
      <w:proofErr w:type="spellEnd"/>
      <w:r w:rsidRPr="00B35A2E">
        <w:rPr>
          <w:rFonts w:asciiTheme="majorHAnsi" w:hAnsiTheme="majorHAnsi" w:cs="Times New Roman"/>
          <w:color w:val="000000"/>
          <w:sz w:val="18"/>
        </w:rPr>
        <w:t xml:space="preserve"> der </w:t>
      </w:r>
      <w:proofErr w:type="spellStart"/>
      <w:r w:rsidRPr="00B35A2E">
        <w:rPr>
          <w:rFonts w:asciiTheme="majorHAnsi" w:hAnsiTheme="majorHAnsi" w:cs="Times New Roman"/>
          <w:color w:val="000000"/>
          <w:sz w:val="18"/>
        </w:rPr>
        <w:t>Geschäftsbereiche</w:t>
      </w:r>
      <w:proofErr w:type="spellEnd"/>
      <w:r w:rsidRPr="00B35A2E">
        <w:rPr>
          <w:rFonts w:asciiTheme="majorHAnsi" w:hAnsiTheme="majorHAnsi" w:cs="Times New Roman"/>
          <w:color w:val="000000"/>
          <w:sz w:val="18"/>
        </w:rPr>
        <w:t xml:space="preserve"> Papier (</w:t>
      </w:r>
      <w:proofErr w:type="spellStart"/>
      <w:r w:rsidRPr="00B35A2E">
        <w:rPr>
          <w:rFonts w:asciiTheme="majorHAnsi" w:hAnsiTheme="majorHAnsi" w:cs="Times New Roman"/>
          <w:color w:val="000000"/>
          <w:sz w:val="18"/>
        </w:rPr>
        <w:t>grafische</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Papiere</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und</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Büropapiere</w:t>
      </w:r>
      <w:proofErr w:type="spellEnd"/>
      <w:r w:rsidRPr="00B35A2E">
        <w:rPr>
          <w:rFonts w:asciiTheme="majorHAnsi" w:hAnsiTheme="majorHAnsi" w:cs="Times New Roman"/>
          <w:color w:val="000000"/>
          <w:sz w:val="18"/>
        </w:rPr>
        <w:t>), </w:t>
      </w:r>
      <w:proofErr w:type="spellStart"/>
      <w:r w:rsidRPr="00B35A2E">
        <w:rPr>
          <w:rFonts w:asciiTheme="majorHAnsi" w:hAnsiTheme="majorHAnsi" w:cs="Times New Roman"/>
          <w:color w:val="000000"/>
          <w:sz w:val="18"/>
        </w:rPr>
        <w:t>Verpackungen</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Hygiene</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und</w:t>
      </w:r>
      <w:proofErr w:type="spellEnd"/>
      <w:r w:rsidRPr="00B35A2E">
        <w:rPr>
          <w:rFonts w:asciiTheme="majorHAnsi" w:hAnsiTheme="majorHAnsi" w:cs="Times New Roman"/>
          <w:color w:val="000000"/>
          <w:sz w:val="18"/>
        </w:rPr>
        <w:t xml:space="preserve"> visuelle </w:t>
      </w:r>
      <w:proofErr w:type="spellStart"/>
      <w:r w:rsidRPr="00B35A2E">
        <w:rPr>
          <w:rFonts w:asciiTheme="majorHAnsi" w:hAnsiTheme="majorHAnsi" w:cs="Times New Roman"/>
          <w:color w:val="000000"/>
          <w:sz w:val="18"/>
        </w:rPr>
        <w:t>Kommunikation</w:t>
      </w:r>
      <w:proofErr w:type="spellEnd"/>
      <w:r w:rsidRPr="00B35A2E">
        <w:rPr>
          <w:rFonts w:asciiTheme="majorHAnsi" w:hAnsiTheme="majorHAnsi" w:cs="Times New Roman"/>
          <w:color w:val="000000"/>
          <w:sz w:val="18"/>
        </w:rPr>
        <w:t xml:space="preserve"> mit Hardware </w:t>
      </w:r>
      <w:proofErr w:type="spellStart"/>
      <w:r w:rsidRPr="00B35A2E">
        <w:rPr>
          <w:rFonts w:asciiTheme="majorHAnsi" w:hAnsiTheme="majorHAnsi" w:cs="Times New Roman"/>
          <w:color w:val="000000"/>
          <w:sz w:val="18"/>
        </w:rPr>
        <w:t>werden</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bundesweit</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über</w:t>
      </w:r>
      <w:proofErr w:type="spellEnd"/>
      <w:r w:rsidRPr="00B35A2E">
        <w:rPr>
          <w:rFonts w:asciiTheme="majorHAnsi" w:hAnsiTheme="majorHAnsi" w:cs="Times New Roman"/>
          <w:color w:val="000000"/>
          <w:sz w:val="18"/>
        </w:rPr>
        <w:t xml:space="preserve"> 6 Antalis-</w:t>
      </w:r>
      <w:proofErr w:type="spellStart"/>
      <w:r w:rsidRPr="00B35A2E">
        <w:rPr>
          <w:rFonts w:asciiTheme="majorHAnsi" w:hAnsiTheme="majorHAnsi" w:cs="Times New Roman"/>
          <w:color w:val="000000"/>
          <w:sz w:val="18"/>
        </w:rPr>
        <w:t>Standorte</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vertrieben</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Darüber</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hinaus</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ist</w:t>
      </w:r>
      <w:proofErr w:type="spellEnd"/>
      <w:r w:rsidRPr="00B35A2E">
        <w:rPr>
          <w:rFonts w:asciiTheme="majorHAnsi" w:hAnsiTheme="majorHAnsi" w:cs="Times New Roman"/>
          <w:color w:val="000000"/>
          <w:sz w:val="18"/>
        </w:rPr>
        <w:t> Antalis </w:t>
      </w:r>
      <w:proofErr w:type="spellStart"/>
      <w:r w:rsidRPr="00B35A2E">
        <w:rPr>
          <w:rFonts w:asciiTheme="majorHAnsi" w:hAnsiTheme="majorHAnsi" w:cs="Times New Roman"/>
          <w:color w:val="000000"/>
          <w:sz w:val="18"/>
        </w:rPr>
        <w:t>im</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Bereich</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Industrial</w:t>
      </w:r>
      <w:proofErr w:type="spellEnd"/>
      <w:r w:rsidRPr="00B35A2E">
        <w:rPr>
          <w:rFonts w:asciiTheme="majorHAnsi" w:hAnsiTheme="majorHAnsi" w:cs="Times New Roman"/>
          <w:color w:val="000000"/>
          <w:sz w:val="18"/>
        </w:rPr>
        <w:t xml:space="preserve"> Packaging mit </w:t>
      </w:r>
      <w:proofErr w:type="spellStart"/>
      <w:r w:rsidRPr="00B35A2E">
        <w:rPr>
          <w:rFonts w:asciiTheme="majorHAnsi" w:hAnsiTheme="majorHAnsi" w:cs="Times New Roman"/>
          <w:color w:val="000000"/>
          <w:sz w:val="18"/>
        </w:rPr>
        <w:t>dem</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Tochterunternehmen</w:t>
      </w:r>
      <w:proofErr w:type="spellEnd"/>
      <w:r w:rsidRPr="00B35A2E">
        <w:rPr>
          <w:rFonts w:asciiTheme="majorHAnsi" w:hAnsiTheme="majorHAnsi" w:cs="Times New Roman"/>
          <w:color w:val="000000"/>
          <w:sz w:val="18"/>
        </w:rPr>
        <w:t xml:space="preserve"> Antalis </w:t>
      </w:r>
      <w:proofErr w:type="spellStart"/>
      <w:r w:rsidRPr="00B35A2E">
        <w:rPr>
          <w:rFonts w:asciiTheme="majorHAnsi" w:hAnsiTheme="majorHAnsi" w:cs="Times New Roman"/>
          <w:color w:val="000000"/>
          <w:sz w:val="18"/>
        </w:rPr>
        <w:t>Verpackungen</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GmbH</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und</w:t>
      </w:r>
      <w:proofErr w:type="spellEnd"/>
      <w:r w:rsidRPr="00B35A2E">
        <w:rPr>
          <w:rFonts w:asciiTheme="majorHAnsi" w:hAnsiTheme="majorHAnsi" w:cs="Times New Roman"/>
          <w:color w:val="000000"/>
          <w:sz w:val="18"/>
        </w:rPr>
        <w:t xml:space="preserve"> der </w:t>
      </w:r>
      <w:proofErr w:type="spellStart"/>
      <w:r w:rsidRPr="00B35A2E">
        <w:rPr>
          <w:rFonts w:asciiTheme="majorHAnsi" w:hAnsiTheme="majorHAnsi" w:cs="Times New Roman"/>
          <w:color w:val="000000"/>
          <w:sz w:val="18"/>
        </w:rPr>
        <w:t>kürzlich</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lastRenderedPageBreak/>
        <w:t>akquirierten</w:t>
      </w:r>
      <w:proofErr w:type="spellEnd"/>
      <w:r w:rsidRPr="00B35A2E">
        <w:rPr>
          <w:rFonts w:asciiTheme="majorHAnsi" w:hAnsiTheme="majorHAnsi" w:cs="Times New Roman"/>
          <w:color w:val="000000"/>
          <w:sz w:val="18"/>
        </w:rPr>
        <w:t xml:space="preserve"> BB Pack </w:t>
      </w:r>
      <w:proofErr w:type="spellStart"/>
      <w:r w:rsidRPr="00B35A2E">
        <w:rPr>
          <w:rFonts w:asciiTheme="majorHAnsi" w:hAnsiTheme="majorHAnsi" w:cs="Times New Roman"/>
          <w:color w:val="000000"/>
          <w:sz w:val="18"/>
        </w:rPr>
        <w:t>Gruppe</w:t>
      </w:r>
      <w:proofErr w:type="spellEnd"/>
      <w:r w:rsidRPr="00B35A2E">
        <w:rPr>
          <w:rFonts w:asciiTheme="majorHAnsi" w:hAnsiTheme="majorHAnsi" w:cs="Times New Roman"/>
          <w:color w:val="000000"/>
          <w:sz w:val="18"/>
        </w:rPr>
        <w:t xml:space="preserve"> (</w:t>
      </w:r>
      <w:proofErr w:type="spellStart"/>
      <w:proofErr w:type="gramStart"/>
      <w:r w:rsidRPr="00B35A2E">
        <w:rPr>
          <w:rFonts w:asciiTheme="majorHAnsi" w:hAnsiTheme="majorHAnsi" w:cs="Times New Roman"/>
          <w:color w:val="000000"/>
          <w:sz w:val="18"/>
        </w:rPr>
        <w:t>Tochtergesellschaften</w:t>
      </w:r>
      <w:proofErr w:type="spellEnd"/>
      <w:r w:rsidRPr="00B35A2E">
        <w:rPr>
          <w:rFonts w:asciiTheme="majorHAnsi" w:hAnsiTheme="majorHAnsi" w:cs="Times New Roman"/>
          <w:color w:val="000000"/>
          <w:sz w:val="18"/>
        </w:rPr>
        <w:t>:</w:t>
      </w:r>
      <w:proofErr w:type="gramEnd"/>
      <w:r w:rsidRPr="00B35A2E">
        <w:rPr>
          <w:rFonts w:asciiTheme="majorHAnsi" w:hAnsiTheme="majorHAnsi" w:cs="Times New Roman"/>
          <w:color w:val="000000"/>
          <w:sz w:val="18"/>
        </w:rPr>
        <w:t xml:space="preserve"> cr8 Packaging </w:t>
      </w:r>
      <w:proofErr w:type="spellStart"/>
      <w:r w:rsidRPr="00B35A2E">
        <w:rPr>
          <w:rFonts w:asciiTheme="majorHAnsi" w:hAnsiTheme="majorHAnsi" w:cs="Times New Roman"/>
          <w:color w:val="000000"/>
          <w:sz w:val="18"/>
        </w:rPr>
        <w:t>und</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Printmate</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vertreten</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Zum</w:t>
      </w:r>
      <w:proofErr w:type="spellEnd"/>
      <w:r w:rsidRPr="00B35A2E">
        <w:rPr>
          <w:rFonts w:asciiTheme="majorHAnsi" w:hAnsiTheme="majorHAnsi" w:cs="Times New Roman"/>
          <w:color w:val="000000"/>
          <w:sz w:val="18"/>
        </w:rPr>
        <w:t xml:space="preserve"> 1. </w:t>
      </w:r>
      <w:proofErr w:type="spellStart"/>
      <w:r w:rsidRPr="00B35A2E">
        <w:rPr>
          <w:rFonts w:asciiTheme="majorHAnsi" w:hAnsiTheme="majorHAnsi" w:cs="Times New Roman"/>
          <w:color w:val="000000"/>
          <w:sz w:val="18"/>
        </w:rPr>
        <w:t>Januar</w:t>
      </w:r>
      <w:proofErr w:type="spellEnd"/>
      <w:r w:rsidRPr="00B35A2E">
        <w:rPr>
          <w:rFonts w:asciiTheme="majorHAnsi" w:hAnsiTheme="majorHAnsi" w:cs="Times New Roman"/>
          <w:color w:val="000000"/>
          <w:sz w:val="18"/>
        </w:rPr>
        <w:t xml:space="preserve"> 2024 </w:t>
      </w:r>
      <w:proofErr w:type="spellStart"/>
      <w:r w:rsidRPr="00B35A2E">
        <w:rPr>
          <w:rFonts w:asciiTheme="majorHAnsi" w:hAnsiTheme="majorHAnsi" w:cs="Times New Roman"/>
          <w:color w:val="000000"/>
          <w:sz w:val="18"/>
        </w:rPr>
        <w:t>wurde</w:t>
      </w:r>
      <w:proofErr w:type="spellEnd"/>
      <w:r w:rsidRPr="00B35A2E">
        <w:rPr>
          <w:rFonts w:asciiTheme="majorHAnsi" w:hAnsiTheme="majorHAnsi" w:cs="Times New Roman"/>
          <w:color w:val="000000"/>
          <w:sz w:val="18"/>
        </w:rPr>
        <w:t xml:space="preserve"> die Antalis Macron </w:t>
      </w:r>
      <w:proofErr w:type="spellStart"/>
      <w:r w:rsidRPr="00B35A2E">
        <w:rPr>
          <w:rFonts w:asciiTheme="majorHAnsi" w:hAnsiTheme="majorHAnsi" w:cs="Times New Roman"/>
          <w:color w:val="000000"/>
          <w:sz w:val="18"/>
        </w:rPr>
        <w:t>GmbH</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als</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Anbieter</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im</w:t>
      </w:r>
      <w:proofErr w:type="spellEnd"/>
      <w:r w:rsidRPr="00B35A2E">
        <w:rPr>
          <w:rFonts w:asciiTheme="majorHAnsi" w:hAnsiTheme="majorHAnsi" w:cs="Times New Roman"/>
          <w:color w:val="000000"/>
          <w:sz w:val="18"/>
        </w:rPr>
        <w:t xml:space="preserve"> LFP-</w:t>
      </w:r>
      <w:proofErr w:type="spellStart"/>
      <w:r w:rsidRPr="00B35A2E">
        <w:rPr>
          <w:rFonts w:asciiTheme="majorHAnsi" w:hAnsiTheme="majorHAnsi" w:cs="Times New Roman"/>
          <w:color w:val="000000"/>
          <w:sz w:val="18"/>
        </w:rPr>
        <w:t>Hardwarebereich</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komplett</w:t>
      </w:r>
      <w:proofErr w:type="spellEnd"/>
      <w:r w:rsidRPr="00B35A2E">
        <w:rPr>
          <w:rFonts w:asciiTheme="majorHAnsi" w:hAnsiTheme="majorHAnsi" w:cs="Times New Roman"/>
          <w:color w:val="000000"/>
          <w:sz w:val="18"/>
        </w:rPr>
        <w:t xml:space="preserve"> in die Antalis </w:t>
      </w:r>
      <w:proofErr w:type="spellStart"/>
      <w:r w:rsidRPr="00B35A2E">
        <w:rPr>
          <w:rFonts w:asciiTheme="majorHAnsi" w:hAnsiTheme="majorHAnsi" w:cs="Times New Roman"/>
          <w:color w:val="000000"/>
          <w:sz w:val="18"/>
        </w:rPr>
        <w:t>GmbH</w:t>
      </w:r>
      <w:proofErr w:type="spellEnd"/>
      <w:r w:rsidRPr="00B35A2E">
        <w:rPr>
          <w:rFonts w:asciiTheme="majorHAnsi" w:hAnsiTheme="majorHAnsi" w:cs="Times New Roman"/>
          <w:color w:val="000000"/>
          <w:sz w:val="18"/>
        </w:rPr>
        <w:t xml:space="preserve"> </w:t>
      </w:r>
      <w:proofErr w:type="spellStart"/>
      <w:r w:rsidRPr="00B35A2E">
        <w:rPr>
          <w:rFonts w:asciiTheme="majorHAnsi" w:hAnsiTheme="majorHAnsi" w:cs="Times New Roman"/>
          <w:color w:val="000000"/>
          <w:sz w:val="18"/>
        </w:rPr>
        <w:t>integriert</w:t>
      </w:r>
      <w:proofErr w:type="spellEnd"/>
      <w:r w:rsidRPr="00B35A2E">
        <w:rPr>
          <w:rFonts w:asciiTheme="majorHAnsi" w:hAnsiTheme="majorHAnsi" w:cs="Times New Roman"/>
          <w:color w:val="000000"/>
          <w:sz w:val="18"/>
        </w:rPr>
        <w:t>.</w:t>
      </w:r>
    </w:p>
    <w:sectPr w:rsidR="001D727B" w:rsidRPr="006103DF" w:rsidSect="00B96157">
      <w:headerReference w:type="default" r:id="rId12"/>
      <w:pgSz w:w="11900" w:h="16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B66A7B" w14:textId="77777777" w:rsidR="00F768A2" w:rsidRDefault="00F768A2" w:rsidP="00190357">
      <w:r>
        <w:separator/>
      </w:r>
    </w:p>
  </w:endnote>
  <w:endnote w:type="continuationSeparator" w:id="0">
    <w:p w14:paraId="2D422F88" w14:textId="77777777" w:rsidR="00F768A2" w:rsidRDefault="00F768A2" w:rsidP="00190357">
      <w:r>
        <w:continuationSeparator/>
      </w:r>
    </w:p>
  </w:endnote>
  <w:endnote w:type="continuationNotice" w:id="1">
    <w:p w14:paraId="57E4530A" w14:textId="77777777" w:rsidR="00F768A2" w:rsidRDefault="00F768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4000ACFF" w:usb2="00000001"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abon MT">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AEF676" w14:textId="77777777" w:rsidR="00F768A2" w:rsidRDefault="00F768A2" w:rsidP="00190357">
      <w:r>
        <w:separator/>
      </w:r>
    </w:p>
  </w:footnote>
  <w:footnote w:type="continuationSeparator" w:id="0">
    <w:p w14:paraId="325AE92F" w14:textId="77777777" w:rsidR="00F768A2" w:rsidRDefault="00F768A2" w:rsidP="00190357">
      <w:r>
        <w:continuationSeparator/>
      </w:r>
    </w:p>
  </w:footnote>
  <w:footnote w:type="continuationNotice" w:id="1">
    <w:p w14:paraId="60D90802" w14:textId="77777777" w:rsidR="00F768A2" w:rsidRDefault="00F768A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1FA839" w14:textId="77777777" w:rsidR="00190357" w:rsidRDefault="00190357" w:rsidP="00190357">
    <w:pPr>
      <w:pStyle w:val="Kopfzeil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45B0CFC"/>
    <w:multiLevelType w:val="hybridMultilevel"/>
    <w:tmpl w:val="39C6C070"/>
    <w:lvl w:ilvl="0" w:tplc="F2C8648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29DC"/>
    <w:rsid w:val="00004F87"/>
    <w:rsid w:val="00007AF2"/>
    <w:rsid w:val="00010F50"/>
    <w:rsid w:val="00014A89"/>
    <w:rsid w:val="00031E18"/>
    <w:rsid w:val="00045049"/>
    <w:rsid w:val="0004791B"/>
    <w:rsid w:val="00047CE6"/>
    <w:rsid w:val="000513FA"/>
    <w:rsid w:val="00054F08"/>
    <w:rsid w:val="000745AA"/>
    <w:rsid w:val="00075A06"/>
    <w:rsid w:val="00080834"/>
    <w:rsid w:val="000935ED"/>
    <w:rsid w:val="000A4138"/>
    <w:rsid w:val="000B3615"/>
    <w:rsid w:val="000C03F4"/>
    <w:rsid w:val="000C49B9"/>
    <w:rsid w:val="000C729E"/>
    <w:rsid w:val="000F47FC"/>
    <w:rsid w:val="000F5E23"/>
    <w:rsid w:val="000F5E38"/>
    <w:rsid w:val="000F7892"/>
    <w:rsid w:val="001104A9"/>
    <w:rsid w:val="00112E86"/>
    <w:rsid w:val="00124715"/>
    <w:rsid w:val="00126BDF"/>
    <w:rsid w:val="00130DA7"/>
    <w:rsid w:val="001448F3"/>
    <w:rsid w:val="0015403B"/>
    <w:rsid w:val="00165EAB"/>
    <w:rsid w:val="0018507E"/>
    <w:rsid w:val="00185721"/>
    <w:rsid w:val="00190357"/>
    <w:rsid w:val="0019542C"/>
    <w:rsid w:val="001B774B"/>
    <w:rsid w:val="001C1D91"/>
    <w:rsid w:val="001C52FA"/>
    <w:rsid w:val="001D2622"/>
    <w:rsid w:val="001D727B"/>
    <w:rsid w:val="001E6DD7"/>
    <w:rsid w:val="001E7EA9"/>
    <w:rsid w:val="001F4CB3"/>
    <w:rsid w:val="001F53E3"/>
    <w:rsid w:val="00206574"/>
    <w:rsid w:val="00217439"/>
    <w:rsid w:val="00217494"/>
    <w:rsid w:val="00230A19"/>
    <w:rsid w:val="00235F0B"/>
    <w:rsid w:val="00254314"/>
    <w:rsid w:val="00260803"/>
    <w:rsid w:val="00286C1E"/>
    <w:rsid w:val="002920CA"/>
    <w:rsid w:val="002A0265"/>
    <w:rsid w:val="002B778B"/>
    <w:rsid w:val="002C32A1"/>
    <w:rsid w:val="00304D60"/>
    <w:rsid w:val="0030531A"/>
    <w:rsid w:val="00311353"/>
    <w:rsid w:val="003135C5"/>
    <w:rsid w:val="00326D89"/>
    <w:rsid w:val="00334694"/>
    <w:rsid w:val="00352ABB"/>
    <w:rsid w:val="0035407C"/>
    <w:rsid w:val="00387F71"/>
    <w:rsid w:val="0039401E"/>
    <w:rsid w:val="00396323"/>
    <w:rsid w:val="003A0718"/>
    <w:rsid w:val="003A073F"/>
    <w:rsid w:val="003A2EAD"/>
    <w:rsid w:val="003A41F2"/>
    <w:rsid w:val="003B1583"/>
    <w:rsid w:val="003B16D1"/>
    <w:rsid w:val="003D555D"/>
    <w:rsid w:val="003E22BA"/>
    <w:rsid w:val="003F0C46"/>
    <w:rsid w:val="0040663A"/>
    <w:rsid w:val="00410AC5"/>
    <w:rsid w:val="00410D47"/>
    <w:rsid w:val="00412721"/>
    <w:rsid w:val="004161DA"/>
    <w:rsid w:val="0041690C"/>
    <w:rsid w:val="0044570B"/>
    <w:rsid w:val="00446481"/>
    <w:rsid w:val="00452701"/>
    <w:rsid w:val="00457203"/>
    <w:rsid w:val="00457E03"/>
    <w:rsid w:val="00463E03"/>
    <w:rsid w:val="0047179C"/>
    <w:rsid w:val="00475D06"/>
    <w:rsid w:val="0049319E"/>
    <w:rsid w:val="0049387A"/>
    <w:rsid w:val="004B4570"/>
    <w:rsid w:val="004B554C"/>
    <w:rsid w:val="004C7294"/>
    <w:rsid w:val="004F7C5D"/>
    <w:rsid w:val="00516F60"/>
    <w:rsid w:val="00533F8A"/>
    <w:rsid w:val="00534575"/>
    <w:rsid w:val="00536408"/>
    <w:rsid w:val="005378D5"/>
    <w:rsid w:val="00541395"/>
    <w:rsid w:val="0055609A"/>
    <w:rsid w:val="0055795C"/>
    <w:rsid w:val="005654E6"/>
    <w:rsid w:val="00586CAB"/>
    <w:rsid w:val="00592172"/>
    <w:rsid w:val="005B51FB"/>
    <w:rsid w:val="005C04A1"/>
    <w:rsid w:val="005C183D"/>
    <w:rsid w:val="005C2FD2"/>
    <w:rsid w:val="005C76DE"/>
    <w:rsid w:val="005E457E"/>
    <w:rsid w:val="005E5B92"/>
    <w:rsid w:val="005E7973"/>
    <w:rsid w:val="005F7D41"/>
    <w:rsid w:val="006018D9"/>
    <w:rsid w:val="006103DF"/>
    <w:rsid w:val="00610BBC"/>
    <w:rsid w:val="00615097"/>
    <w:rsid w:val="00615ED1"/>
    <w:rsid w:val="006205FC"/>
    <w:rsid w:val="00621177"/>
    <w:rsid w:val="0063133F"/>
    <w:rsid w:val="00643B96"/>
    <w:rsid w:val="00644437"/>
    <w:rsid w:val="00684797"/>
    <w:rsid w:val="00696499"/>
    <w:rsid w:val="006A16AF"/>
    <w:rsid w:val="006A420A"/>
    <w:rsid w:val="006A55B8"/>
    <w:rsid w:val="006B1E9E"/>
    <w:rsid w:val="006B5061"/>
    <w:rsid w:val="006C504F"/>
    <w:rsid w:val="006E6D0C"/>
    <w:rsid w:val="006E7B20"/>
    <w:rsid w:val="007018DA"/>
    <w:rsid w:val="0071064B"/>
    <w:rsid w:val="0071126C"/>
    <w:rsid w:val="00712481"/>
    <w:rsid w:val="00717BC5"/>
    <w:rsid w:val="00723787"/>
    <w:rsid w:val="00725707"/>
    <w:rsid w:val="007401CB"/>
    <w:rsid w:val="00741112"/>
    <w:rsid w:val="00751612"/>
    <w:rsid w:val="00752176"/>
    <w:rsid w:val="00755E82"/>
    <w:rsid w:val="007678B8"/>
    <w:rsid w:val="00776EE6"/>
    <w:rsid w:val="007B3A32"/>
    <w:rsid w:val="007D18F4"/>
    <w:rsid w:val="007D200D"/>
    <w:rsid w:val="007D5F4A"/>
    <w:rsid w:val="007F036C"/>
    <w:rsid w:val="0080403B"/>
    <w:rsid w:val="00823236"/>
    <w:rsid w:val="00824815"/>
    <w:rsid w:val="008308C1"/>
    <w:rsid w:val="0083504C"/>
    <w:rsid w:val="0083715E"/>
    <w:rsid w:val="00841B11"/>
    <w:rsid w:val="00851B8C"/>
    <w:rsid w:val="00852930"/>
    <w:rsid w:val="0085753E"/>
    <w:rsid w:val="00862403"/>
    <w:rsid w:val="0087330E"/>
    <w:rsid w:val="00885643"/>
    <w:rsid w:val="008A638C"/>
    <w:rsid w:val="008A7B3E"/>
    <w:rsid w:val="008C6B1E"/>
    <w:rsid w:val="008D0F93"/>
    <w:rsid w:val="008D1C36"/>
    <w:rsid w:val="008D582C"/>
    <w:rsid w:val="008D5CE3"/>
    <w:rsid w:val="008E53A4"/>
    <w:rsid w:val="00914A1A"/>
    <w:rsid w:val="009167F3"/>
    <w:rsid w:val="009233B0"/>
    <w:rsid w:val="00940792"/>
    <w:rsid w:val="00946734"/>
    <w:rsid w:val="009570E2"/>
    <w:rsid w:val="009617F8"/>
    <w:rsid w:val="00970289"/>
    <w:rsid w:val="00971CE7"/>
    <w:rsid w:val="009727A2"/>
    <w:rsid w:val="00974902"/>
    <w:rsid w:val="00980FE1"/>
    <w:rsid w:val="0098413B"/>
    <w:rsid w:val="009945D5"/>
    <w:rsid w:val="00994AFA"/>
    <w:rsid w:val="009B3E53"/>
    <w:rsid w:val="009C7AC0"/>
    <w:rsid w:val="00A0007D"/>
    <w:rsid w:val="00A0722C"/>
    <w:rsid w:val="00A3576F"/>
    <w:rsid w:val="00A35A4B"/>
    <w:rsid w:val="00A35B68"/>
    <w:rsid w:val="00A36A96"/>
    <w:rsid w:val="00A401EE"/>
    <w:rsid w:val="00A4130F"/>
    <w:rsid w:val="00A42D82"/>
    <w:rsid w:val="00A469CA"/>
    <w:rsid w:val="00A5100F"/>
    <w:rsid w:val="00A6133F"/>
    <w:rsid w:val="00A6267E"/>
    <w:rsid w:val="00A8596B"/>
    <w:rsid w:val="00A92246"/>
    <w:rsid w:val="00AA69FC"/>
    <w:rsid w:val="00AD524B"/>
    <w:rsid w:val="00AE38D5"/>
    <w:rsid w:val="00AE7869"/>
    <w:rsid w:val="00AF6444"/>
    <w:rsid w:val="00AF75A2"/>
    <w:rsid w:val="00B31E2B"/>
    <w:rsid w:val="00B35A2E"/>
    <w:rsid w:val="00B47FB2"/>
    <w:rsid w:val="00B52815"/>
    <w:rsid w:val="00B6706F"/>
    <w:rsid w:val="00B6728D"/>
    <w:rsid w:val="00B80188"/>
    <w:rsid w:val="00B86E66"/>
    <w:rsid w:val="00B96157"/>
    <w:rsid w:val="00BA4C67"/>
    <w:rsid w:val="00BB0855"/>
    <w:rsid w:val="00BB4AA0"/>
    <w:rsid w:val="00BC131D"/>
    <w:rsid w:val="00BC5E46"/>
    <w:rsid w:val="00BC6857"/>
    <w:rsid w:val="00BC7C04"/>
    <w:rsid w:val="00BD2A27"/>
    <w:rsid w:val="00C274C0"/>
    <w:rsid w:val="00C35D25"/>
    <w:rsid w:val="00C5066A"/>
    <w:rsid w:val="00C52B56"/>
    <w:rsid w:val="00C64874"/>
    <w:rsid w:val="00C741DC"/>
    <w:rsid w:val="00C74D76"/>
    <w:rsid w:val="00C76BA0"/>
    <w:rsid w:val="00C86364"/>
    <w:rsid w:val="00CB66D2"/>
    <w:rsid w:val="00CB6FF2"/>
    <w:rsid w:val="00CC7D9A"/>
    <w:rsid w:val="00CF35AA"/>
    <w:rsid w:val="00CF3CF7"/>
    <w:rsid w:val="00D05043"/>
    <w:rsid w:val="00D10301"/>
    <w:rsid w:val="00D27C47"/>
    <w:rsid w:val="00D311BA"/>
    <w:rsid w:val="00D542AA"/>
    <w:rsid w:val="00D5699D"/>
    <w:rsid w:val="00D64D9C"/>
    <w:rsid w:val="00D709A6"/>
    <w:rsid w:val="00D71A10"/>
    <w:rsid w:val="00D7664C"/>
    <w:rsid w:val="00D9075D"/>
    <w:rsid w:val="00D95BEA"/>
    <w:rsid w:val="00DB1CAD"/>
    <w:rsid w:val="00DB69E9"/>
    <w:rsid w:val="00DC1BF3"/>
    <w:rsid w:val="00DD4664"/>
    <w:rsid w:val="00DE1111"/>
    <w:rsid w:val="00DE1BC9"/>
    <w:rsid w:val="00DE313F"/>
    <w:rsid w:val="00DE426D"/>
    <w:rsid w:val="00DE5DB1"/>
    <w:rsid w:val="00DF4469"/>
    <w:rsid w:val="00DF57D6"/>
    <w:rsid w:val="00DF66EC"/>
    <w:rsid w:val="00E0262F"/>
    <w:rsid w:val="00E168B4"/>
    <w:rsid w:val="00E23AE3"/>
    <w:rsid w:val="00E23DEA"/>
    <w:rsid w:val="00E36BEE"/>
    <w:rsid w:val="00E4560D"/>
    <w:rsid w:val="00E53D84"/>
    <w:rsid w:val="00E54ABD"/>
    <w:rsid w:val="00E84946"/>
    <w:rsid w:val="00EA15CF"/>
    <w:rsid w:val="00EA4B81"/>
    <w:rsid w:val="00EA5378"/>
    <w:rsid w:val="00EB0374"/>
    <w:rsid w:val="00EB29DC"/>
    <w:rsid w:val="00EB4B4E"/>
    <w:rsid w:val="00EB786C"/>
    <w:rsid w:val="00EC18A4"/>
    <w:rsid w:val="00EC4D9B"/>
    <w:rsid w:val="00ED2351"/>
    <w:rsid w:val="00EE6DF4"/>
    <w:rsid w:val="00EE7761"/>
    <w:rsid w:val="00F05389"/>
    <w:rsid w:val="00F15624"/>
    <w:rsid w:val="00F2000F"/>
    <w:rsid w:val="00F30C36"/>
    <w:rsid w:val="00F46204"/>
    <w:rsid w:val="00F508E9"/>
    <w:rsid w:val="00F75C16"/>
    <w:rsid w:val="00F768A2"/>
    <w:rsid w:val="00F83035"/>
    <w:rsid w:val="00FA046C"/>
    <w:rsid w:val="00FA2697"/>
    <w:rsid w:val="00FC4B2D"/>
    <w:rsid w:val="00FD7534"/>
    <w:rsid w:val="00FE3B3C"/>
    <w:rsid w:val="00FF7EA0"/>
    <w:rsid w:val="3540FD14"/>
    <w:rsid w:val="5B6AD2CC"/>
    <w:rsid w:val="748412EE"/>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3D48DC"/>
  <w15:chartTrackingRefBased/>
  <w15:docId w15:val="{46EE92D8-E514-4E41-94CC-9F822E2BD8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pple-converted-space">
    <w:name w:val="apple-converted-space"/>
    <w:basedOn w:val="Absatz-Standardschriftart"/>
    <w:rsid w:val="00EB29DC"/>
  </w:style>
  <w:style w:type="character" w:styleId="Hyperlink">
    <w:name w:val="Hyperlink"/>
    <w:basedOn w:val="Absatz-Standardschriftart"/>
    <w:uiPriority w:val="99"/>
    <w:unhideWhenUsed/>
    <w:rsid w:val="000F5E38"/>
  </w:style>
  <w:style w:type="character" w:styleId="Funotenzeichen">
    <w:name w:val="footnote reference"/>
    <w:basedOn w:val="Absatz-Standardschriftart"/>
    <w:uiPriority w:val="99"/>
    <w:semiHidden/>
    <w:unhideWhenUsed/>
    <w:rsid w:val="00075A06"/>
  </w:style>
  <w:style w:type="paragraph" w:styleId="Sprechblasentext">
    <w:name w:val="Balloon Text"/>
    <w:basedOn w:val="Standard"/>
    <w:link w:val="SprechblasentextZchn"/>
    <w:uiPriority w:val="99"/>
    <w:semiHidden/>
    <w:unhideWhenUsed/>
    <w:rsid w:val="00CC7D9A"/>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CC7D9A"/>
    <w:rPr>
      <w:rFonts w:ascii="Segoe UI" w:hAnsi="Segoe UI" w:cs="Segoe UI"/>
      <w:sz w:val="18"/>
      <w:szCs w:val="18"/>
    </w:rPr>
  </w:style>
  <w:style w:type="character" w:customStyle="1" w:styleId="Mentionnonrsolue1">
    <w:name w:val="Mention non résolue1"/>
    <w:basedOn w:val="Absatz-Standardschriftart"/>
    <w:uiPriority w:val="99"/>
    <w:semiHidden/>
    <w:unhideWhenUsed/>
    <w:rsid w:val="00CF3CF7"/>
    <w:rPr>
      <w:color w:val="605E5C"/>
      <w:shd w:val="clear" w:color="auto" w:fill="E1DFDD"/>
    </w:rPr>
  </w:style>
  <w:style w:type="character" w:styleId="Kommentarzeichen">
    <w:name w:val="annotation reference"/>
    <w:basedOn w:val="Absatz-Standardschriftart"/>
    <w:uiPriority w:val="99"/>
    <w:semiHidden/>
    <w:unhideWhenUsed/>
    <w:rsid w:val="00852930"/>
    <w:rPr>
      <w:sz w:val="16"/>
      <w:szCs w:val="16"/>
    </w:rPr>
  </w:style>
  <w:style w:type="paragraph" w:styleId="Kommentartext">
    <w:name w:val="annotation text"/>
    <w:basedOn w:val="Standard"/>
    <w:link w:val="KommentartextZchn"/>
    <w:uiPriority w:val="99"/>
    <w:semiHidden/>
    <w:unhideWhenUsed/>
    <w:rsid w:val="00852930"/>
    <w:rPr>
      <w:sz w:val="20"/>
      <w:szCs w:val="20"/>
    </w:rPr>
  </w:style>
  <w:style w:type="character" w:customStyle="1" w:styleId="KommentartextZchn">
    <w:name w:val="Kommentartext Zchn"/>
    <w:basedOn w:val="Absatz-Standardschriftart"/>
    <w:link w:val="Kommentartext"/>
    <w:uiPriority w:val="99"/>
    <w:semiHidden/>
    <w:rsid w:val="00852930"/>
    <w:rPr>
      <w:sz w:val="20"/>
      <w:szCs w:val="20"/>
    </w:rPr>
  </w:style>
  <w:style w:type="paragraph" w:styleId="Kommentarthema">
    <w:name w:val="annotation subject"/>
    <w:basedOn w:val="Kommentartext"/>
    <w:next w:val="Kommentartext"/>
    <w:link w:val="KommentarthemaZchn"/>
    <w:uiPriority w:val="99"/>
    <w:semiHidden/>
    <w:unhideWhenUsed/>
    <w:rsid w:val="00852930"/>
    <w:rPr>
      <w:b/>
      <w:bCs/>
    </w:rPr>
  </w:style>
  <w:style w:type="character" w:customStyle="1" w:styleId="KommentarthemaZchn">
    <w:name w:val="Kommentarthema Zchn"/>
    <w:basedOn w:val="KommentartextZchn"/>
    <w:link w:val="Kommentarthema"/>
    <w:uiPriority w:val="99"/>
    <w:semiHidden/>
    <w:rsid w:val="00852930"/>
    <w:rPr>
      <w:b/>
      <w:bCs/>
      <w:sz w:val="20"/>
      <w:szCs w:val="20"/>
    </w:rPr>
  </w:style>
  <w:style w:type="paragraph" w:styleId="Listenabsatz">
    <w:name w:val="List Paragraph"/>
    <w:basedOn w:val="Standard"/>
    <w:uiPriority w:val="34"/>
    <w:qFormat/>
    <w:rsid w:val="00126BDF"/>
    <w:pPr>
      <w:ind w:left="720"/>
      <w:contextualSpacing/>
    </w:pPr>
  </w:style>
  <w:style w:type="paragraph" w:styleId="Kopfzeile">
    <w:name w:val="header"/>
    <w:basedOn w:val="Standard"/>
    <w:link w:val="KopfzeileZchn"/>
    <w:uiPriority w:val="99"/>
    <w:unhideWhenUsed/>
    <w:rsid w:val="00190357"/>
    <w:pPr>
      <w:tabs>
        <w:tab w:val="center" w:pos="4536"/>
        <w:tab w:val="right" w:pos="9072"/>
      </w:tabs>
    </w:pPr>
  </w:style>
  <w:style w:type="character" w:customStyle="1" w:styleId="KopfzeileZchn">
    <w:name w:val="Kopfzeile Zchn"/>
    <w:basedOn w:val="Absatz-Standardschriftart"/>
    <w:link w:val="Kopfzeile"/>
    <w:uiPriority w:val="99"/>
    <w:rsid w:val="00190357"/>
  </w:style>
  <w:style w:type="paragraph" w:styleId="Fuzeile">
    <w:name w:val="footer"/>
    <w:basedOn w:val="Standard"/>
    <w:link w:val="FuzeileZchn"/>
    <w:uiPriority w:val="99"/>
    <w:unhideWhenUsed/>
    <w:rsid w:val="00190357"/>
    <w:pPr>
      <w:tabs>
        <w:tab w:val="center" w:pos="4536"/>
        <w:tab w:val="right" w:pos="9072"/>
      </w:tabs>
    </w:pPr>
  </w:style>
  <w:style w:type="character" w:customStyle="1" w:styleId="FuzeileZchn">
    <w:name w:val="Fußzeile Zchn"/>
    <w:basedOn w:val="Absatz-Standardschriftart"/>
    <w:link w:val="Fuzeile"/>
    <w:uiPriority w:val="99"/>
    <w:rsid w:val="00190357"/>
  </w:style>
  <w:style w:type="character" w:styleId="BesuchterLink">
    <w:name w:val="FollowedHyperlink"/>
    <w:basedOn w:val="Absatz-Standardschriftart"/>
    <w:uiPriority w:val="99"/>
    <w:semiHidden/>
    <w:unhideWhenUsed/>
    <w:rsid w:val="00457E03"/>
    <w:rPr>
      <w:color w:val="954F72" w:themeColor="followedHyperlink"/>
      <w:u w:val="single"/>
    </w:rPr>
  </w:style>
  <w:style w:type="character" w:customStyle="1" w:styleId="Mentionnonrsolue2">
    <w:name w:val="Mention non résolue2"/>
    <w:basedOn w:val="Absatz-Standardschriftart"/>
    <w:uiPriority w:val="99"/>
    <w:semiHidden/>
    <w:unhideWhenUsed/>
    <w:rsid w:val="00326D89"/>
    <w:rPr>
      <w:color w:val="605E5C"/>
      <w:shd w:val="clear" w:color="auto" w:fill="E1DFDD"/>
    </w:rPr>
  </w:style>
  <w:style w:type="character" w:customStyle="1" w:styleId="NichtaufgelsteErwhnung1">
    <w:name w:val="Nicht aufgelöste Erwähnung1"/>
    <w:basedOn w:val="Absatz-Standardschriftart"/>
    <w:uiPriority w:val="99"/>
    <w:semiHidden/>
    <w:unhideWhenUsed/>
    <w:rsid w:val="00A8596B"/>
    <w:rPr>
      <w:color w:val="605E5C"/>
      <w:shd w:val="clear" w:color="auto" w:fill="E1DFDD"/>
    </w:rPr>
  </w:style>
  <w:style w:type="paragraph" w:customStyle="1" w:styleId="paragraph">
    <w:name w:val="paragraph"/>
    <w:basedOn w:val="Standard"/>
    <w:rsid w:val="0087330E"/>
    <w:pPr>
      <w:spacing w:before="100" w:beforeAutospacing="1" w:after="100" w:afterAutospacing="1"/>
    </w:pPr>
    <w:rPr>
      <w:rFonts w:ascii="Times New Roman" w:eastAsia="Times New Roman" w:hAnsi="Times New Roman" w:cs="Times New Roman"/>
      <w:lang w:val="de-DE" w:eastAsia="zh-CN"/>
    </w:rPr>
  </w:style>
  <w:style w:type="character" w:customStyle="1" w:styleId="normaltextrun">
    <w:name w:val="normaltextrun"/>
    <w:basedOn w:val="Absatz-Standardschriftart"/>
    <w:rsid w:val="0087330E"/>
  </w:style>
  <w:style w:type="character" w:customStyle="1" w:styleId="eop">
    <w:name w:val="eop"/>
    <w:basedOn w:val="Absatz-Standardschriftart"/>
    <w:rsid w:val="0087330E"/>
  </w:style>
  <w:style w:type="character" w:customStyle="1" w:styleId="NichtaufgelsteErwhnung2">
    <w:name w:val="Nicht aufgelöste Erwähnung2"/>
    <w:basedOn w:val="Absatz-Standardschriftart"/>
    <w:uiPriority w:val="99"/>
    <w:semiHidden/>
    <w:unhideWhenUsed/>
    <w:rsid w:val="0015403B"/>
    <w:rPr>
      <w:color w:val="605E5C"/>
      <w:shd w:val="clear" w:color="auto" w:fill="E1DFDD"/>
    </w:rPr>
  </w:style>
  <w:style w:type="paragraph" w:customStyle="1" w:styleId="second">
    <w:name w:val="second"/>
    <w:rsid w:val="00EA15CF"/>
    <w:pPr>
      <w:spacing w:line="300" w:lineRule="exact"/>
    </w:pPr>
    <w:rPr>
      <w:rFonts w:ascii="Sabon MT" w:eastAsia="Times New Roman" w:hAnsi="Sabon MT" w:cs="Times New Roman"/>
      <w:noProof/>
      <w:szCs w:val="20"/>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829245">
      <w:bodyDiv w:val="1"/>
      <w:marLeft w:val="0"/>
      <w:marRight w:val="0"/>
      <w:marTop w:val="0"/>
      <w:marBottom w:val="0"/>
      <w:divBdr>
        <w:top w:val="none" w:sz="0" w:space="0" w:color="auto"/>
        <w:left w:val="none" w:sz="0" w:space="0" w:color="auto"/>
        <w:bottom w:val="none" w:sz="0" w:space="0" w:color="auto"/>
        <w:right w:val="none" w:sz="0" w:space="0" w:color="auto"/>
      </w:divBdr>
    </w:div>
    <w:div w:id="211577211">
      <w:bodyDiv w:val="1"/>
      <w:marLeft w:val="0"/>
      <w:marRight w:val="0"/>
      <w:marTop w:val="0"/>
      <w:marBottom w:val="0"/>
      <w:divBdr>
        <w:top w:val="none" w:sz="0" w:space="0" w:color="auto"/>
        <w:left w:val="none" w:sz="0" w:space="0" w:color="auto"/>
        <w:bottom w:val="none" w:sz="0" w:space="0" w:color="auto"/>
        <w:right w:val="none" w:sz="0" w:space="0" w:color="auto"/>
      </w:divBdr>
    </w:div>
    <w:div w:id="288442609">
      <w:bodyDiv w:val="1"/>
      <w:marLeft w:val="0"/>
      <w:marRight w:val="0"/>
      <w:marTop w:val="0"/>
      <w:marBottom w:val="0"/>
      <w:divBdr>
        <w:top w:val="none" w:sz="0" w:space="0" w:color="auto"/>
        <w:left w:val="none" w:sz="0" w:space="0" w:color="auto"/>
        <w:bottom w:val="none" w:sz="0" w:space="0" w:color="auto"/>
        <w:right w:val="none" w:sz="0" w:space="0" w:color="auto"/>
      </w:divBdr>
    </w:div>
    <w:div w:id="460459536">
      <w:bodyDiv w:val="1"/>
      <w:marLeft w:val="0"/>
      <w:marRight w:val="0"/>
      <w:marTop w:val="0"/>
      <w:marBottom w:val="0"/>
      <w:divBdr>
        <w:top w:val="none" w:sz="0" w:space="0" w:color="auto"/>
        <w:left w:val="none" w:sz="0" w:space="0" w:color="auto"/>
        <w:bottom w:val="none" w:sz="0" w:space="0" w:color="auto"/>
        <w:right w:val="none" w:sz="0" w:space="0" w:color="auto"/>
      </w:divBdr>
    </w:div>
    <w:div w:id="588461469">
      <w:bodyDiv w:val="1"/>
      <w:marLeft w:val="0"/>
      <w:marRight w:val="0"/>
      <w:marTop w:val="0"/>
      <w:marBottom w:val="0"/>
      <w:divBdr>
        <w:top w:val="none" w:sz="0" w:space="0" w:color="auto"/>
        <w:left w:val="none" w:sz="0" w:space="0" w:color="auto"/>
        <w:bottom w:val="none" w:sz="0" w:space="0" w:color="auto"/>
        <w:right w:val="none" w:sz="0" w:space="0" w:color="auto"/>
      </w:divBdr>
      <w:divsChild>
        <w:div w:id="592201215">
          <w:marLeft w:val="0"/>
          <w:marRight w:val="0"/>
          <w:marTop w:val="0"/>
          <w:marBottom w:val="0"/>
          <w:divBdr>
            <w:top w:val="none" w:sz="0" w:space="0" w:color="auto"/>
            <w:left w:val="none" w:sz="0" w:space="0" w:color="auto"/>
            <w:bottom w:val="none" w:sz="0" w:space="0" w:color="auto"/>
            <w:right w:val="none" w:sz="0" w:space="0" w:color="auto"/>
          </w:divBdr>
        </w:div>
        <w:div w:id="1303117901">
          <w:marLeft w:val="0"/>
          <w:marRight w:val="0"/>
          <w:marTop w:val="0"/>
          <w:marBottom w:val="0"/>
          <w:divBdr>
            <w:top w:val="none" w:sz="0" w:space="0" w:color="auto"/>
            <w:left w:val="none" w:sz="0" w:space="0" w:color="auto"/>
            <w:bottom w:val="none" w:sz="0" w:space="0" w:color="auto"/>
            <w:right w:val="none" w:sz="0" w:space="0" w:color="auto"/>
          </w:divBdr>
        </w:div>
        <w:div w:id="1696693495">
          <w:marLeft w:val="0"/>
          <w:marRight w:val="0"/>
          <w:marTop w:val="0"/>
          <w:marBottom w:val="0"/>
          <w:divBdr>
            <w:top w:val="none" w:sz="0" w:space="0" w:color="auto"/>
            <w:left w:val="none" w:sz="0" w:space="0" w:color="auto"/>
            <w:bottom w:val="none" w:sz="0" w:space="0" w:color="auto"/>
            <w:right w:val="none" w:sz="0" w:space="0" w:color="auto"/>
          </w:divBdr>
        </w:div>
      </w:divsChild>
    </w:div>
    <w:div w:id="820584091">
      <w:bodyDiv w:val="1"/>
      <w:marLeft w:val="0"/>
      <w:marRight w:val="0"/>
      <w:marTop w:val="0"/>
      <w:marBottom w:val="0"/>
      <w:divBdr>
        <w:top w:val="none" w:sz="0" w:space="0" w:color="auto"/>
        <w:left w:val="none" w:sz="0" w:space="0" w:color="auto"/>
        <w:bottom w:val="none" w:sz="0" w:space="0" w:color="auto"/>
        <w:right w:val="none" w:sz="0" w:space="0" w:color="auto"/>
      </w:divBdr>
    </w:div>
    <w:div w:id="973412765">
      <w:bodyDiv w:val="1"/>
      <w:marLeft w:val="0"/>
      <w:marRight w:val="0"/>
      <w:marTop w:val="0"/>
      <w:marBottom w:val="0"/>
      <w:divBdr>
        <w:top w:val="none" w:sz="0" w:space="0" w:color="auto"/>
        <w:left w:val="none" w:sz="0" w:space="0" w:color="auto"/>
        <w:bottom w:val="none" w:sz="0" w:space="0" w:color="auto"/>
        <w:right w:val="none" w:sz="0" w:space="0" w:color="auto"/>
      </w:divBdr>
    </w:div>
    <w:div w:id="975523780">
      <w:bodyDiv w:val="1"/>
      <w:marLeft w:val="0"/>
      <w:marRight w:val="0"/>
      <w:marTop w:val="0"/>
      <w:marBottom w:val="0"/>
      <w:divBdr>
        <w:top w:val="none" w:sz="0" w:space="0" w:color="auto"/>
        <w:left w:val="none" w:sz="0" w:space="0" w:color="auto"/>
        <w:bottom w:val="none" w:sz="0" w:space="0" w:color="auto"/>
        <w:right w:val="none" w:sz="0" w:space="0" w:color="auto"/>
      </w:divBdr>
      <w:divsChild>
        <w:div w:id="119301446">
          <w:marLeft w:val="0"/>
          <w:marRight w:val="0"/>
          <w:marTop w:val="0"/>
          <w:marBottom w:val="0"/>
          <w:divBdr>
            <w:top w:val="none" w:sz="0" w:space="0" w:color="auto"/>
            <w:left w:val="none" w:sz="0" w:space="0" w:color="auto"/>
            <w:bottom w:val="none" w:sz="0" w:space="0" w:color="auto"/>
            <w:right w:val="none" w:sz="0" w:space="0" w:color="auto"/>
          </w:divBdr>
        </w:div>
        <w:div w:id="135488315">
          <w:marLeft w:val="0"/>
          <w:marRight w:val="0"/>
          <w:marTop w:val="0"/>
          <w:marBottom w:val="0"/>
          <w:divBdr>
            <w:top w:val="none" w:sz="0" w:space="0" w:color="auto"/>
            <w:left w:val="none" w:sz="0" w:space="0" w:color="auto"/>
            <w:bottom w:val="none" w:sz="0" w:space="0" w:color="auto"/>
            <w:right w:val="none" w:sz="0" w:space="0" w:color="auto"/>
          </w:divBdr>
        </w:div>
        <w:div w:id="437481537">
          <w:marLeft w:val="0"/>
          <w:marRight w:val="0"/>
          <w:marTop w:val="0"/>
          <w:marBottom w:val="0"/>
          <w:divBdr>
            <w:top w:val="none" w:sz="0" w:space="0" w:color="auto"/>
            <w:left w:val="none" w:sz="0" w:space="0" w:color="auto"/>
            <w:bottom w:val="none" w:sz="0" w:space="0" w:color="auto"/>
            <w:right w:val="none" w:sz="0" w:space="0" w:color="auto"/>
          </w:divBdr>
        </w:div>
        <w:div w:id="494301550">
          <w:marLeft w:val="0"/>
          <w:marRight w:val="0"/>
          <w:marTop w:val="0"/>
          <w:marBottom w:val="0"/>
          <w:divBdr>
            <w:top w:val="none" w:sz="0" w:space="0" w:color="auto"/>
            <w:left w:val="none" w:sz="0" w:space="0" w:color="auto"/>
            <w:bottom w:val="none" w:sz="0" w:space="0" w:color="auto"/>
            <w:right w:val="none" w:sz="0" w:space="0" w:color="auto"/>
          </w:divBdr>
        </w:div>
        <w:div w:id="518157865">
          <w:marLeft w:val="0"/>
          <w:marRight w:val="0"/>
          <w:marTop w:val="0"/>
          <w:marBottom w:val="0"/>
          <w:divBdr>
            <w:top w:val="none" w:sz="0" w:space="0" w:color="auto"/>
            <w:left w:val="none" w:sz="0" w:space="0" w:color="auto"/>
            <w:bottom w:val="none" w:sz="0" w:space="0" w:color="auto"/>
            <w:right w:val="none" w:sz="0" w:space="0" w:color="auto"/>
          </w:divBdr>
        </w:div>
        <w:div w:id="897982040">
          <w:marLeft w:val="0"/>
          <w:marRight w:val="0"/>
          <w:marTop w:val="0"/>
          <w:marBottom w:val="0"/>
          <w:divBdr>
            <w:top w:val="none" w:sz="0" w:space="0" w:color="auto"/>
            <w:left w:val="none" w:sz="0" w:space="0" w:color="auto"/>
            <w:bottom w:val="none" w:sz="0" w:space="0" w:color="auto"/>
            <w:right w:val="none" w:sz="0" w:space="0" w:color="auto"/>
          </w:divBdr>
        </w:div>
        <w:div w:id="1021736781">
          <w:marLeft w:val="0"/>
          <w:marRight w:val="0"/>
          <w:marTop w:val="0"/>
          <w:marBottom w:val="0"/>
          <w:divBdr>
            <w:top w:val="none" w:sz="0" w:space="0" w:color="auto"/>
            <w:left w:val="none" w:sz="0" w:space="0" w:color="auto"/>
            <w:bottom w:val="none" w:sz="0" w:space="0" w:color="auto"/>
            <w:right w:val="none" w:sz="0" w:space="0" w:color="auto"/>
          </w:divBdr>
        </w:div>
        <w:div w:id="1037661940">
          <w:marLeft w:val="0"/>
          <w:marRight w:val="0"/>
          <w:marTop w:val="0"/>
          <w:marBottom w:val="0"/>
          <w:divBdr>
            <w:top w:val="none" w:sz="0" w:space="0" w:color="auto"/>
            <w:left w:val="none" w:sz="0" w:space="0" w:color="auto"/>
            <w:bottom w:val="none" w:sz="0" w:space="0" w:color="auto"/>
            <w:right w:val="none" w:sz="0" w:space="0" w:color="auto"/>
          </w:divBdr>
        </w:div>
        <w:div w:id="1148280023">
          <w:marLeft w:val="0"/>
          <w:marRight w:val="0"/>
          <w:marTop w:val="0"/>
          <w:marBottom w:val="0"/>
          <w:divBdr>
            <w:top w:val="none" w:sz="0" w:space="0" w:color="auto"/>
            <w:left w:val="none" w:sz="0" w:space="0" w:color="auto"/>
            <w:bottom w:val="none" w:sz="0" w:space="0" w:color="auto"/>
            <w:right w:val="none" w:sz="0" w:space="0" w:color="auto"/>
          </w:divBdr>
        </w:div>
        <w:div w:id="1576478393">
          <w:marLeft w:val="0"/>
          <w:marRight w:val="0"/>
          <w:marTop w:val="0"/>
          <w:marBottom w:val="0"/>
          <w:divBdr>
            <w:top w:val="none" w:sz="0" w:space="0" w:color="auto"/>
            <w:left w:val="none" w:sz="0" w:space="0" w:color="auto"/>
            <w:bottom w:val="none" w:sz="0" w:space="0" w:color="auto"/>
            <w:right w:val="none" w:sz="0" w:space="0" w:color="auto"/>
          </w:divBdr>
        </w:div>
        <w:div w:id="1590238098">
          <w:marLeft w:val="0"/>
          <w:marRight w:val="0"/>
          <w:marTop w:val="0"/>
          <w:marBottom w:val="0"/>
          <w:divBdr>
            <w:top w:val="none" w:sz="0" w:space="0" w:color="auto"/>
            <w:left w:val="none" w:sz="0" w:space="0" w:color="auto"/>
            <w:bottom w:val="none" w:sz="0" w:space="0" w:color="auto"/>
            <w:right w:val="none" w:sz="0" w:space="0" w:color="auto"/>
          </w:divBdr>
        </w:div>
        <w:div w:id="2114786146">
          <w:marLeft w:val="0"/>
          <w:marRight w:val="0"/>
          <w:marTop w:val="0"/>
          <w:marBottom w:val="0"/>
          <w:divBdr>
            <w:top w:val="none" w:sz="0" w:space="0" w:color="auto"/>
            <w:left w:val="none" w:sz="0" w:space="0" w:color="auto"/>
            <w:bottom w:val="none" w:sz="0" w:space="0" w:color="auto"/>
            <w:right w:val="none" w:sz="0" w:space="0" w:color="auto"/>
          </w:divBdr>
        </w:div>
        <w:div w:id="2116631034">
          <w:marLeft w:val="0"/>
          <w:marRight w:val="0"/>
          <w:marTop w:val="0"/>
          <w:marBottom w:val="0"/>
          <w:divBdr>
            <w:top w:val="none" w:sz="0" w:space="0" w:color="auto"/>
            <w:left w:val="none" w:sz="0" w:space="0" w:color="auto"/>
            <w:bottom w:val="none" w:sz="0" w:space="0" w:color="auto"/>
            <w:right w:val="none" w:sz="0" w:space="0" w:color="auto"/>
          </w:divBdr>
        </w:div>
      </w:divsChild>
    </w:div>
    <w:div w:id="979380280">
      <w:bodyDiv w:val="1"/>
      <w:marLeft w:val="0"/>
      <w:marRight w:val="0"/>
      <w:marTop w:val="0"/>
      <w:marBottom w:val="0"/>
      <w:divBdr>
        <w:top w:val="none" w:sz="0" w:space="0" w:color="auto"/>
        <w:left w:val="none" w:sz="0" w:space="0" w:color="auto"/>
        <w:bottom w:val="none" w:sz="0" w:space="0" w:color="auto"/>
        <w:right w:val="none" w:sz="0" w:space="0" w:color="auto"/>
      </w:divBdr>
    </w:div>
    <w:div w:id="1149857744">
      <w:bodyDiv w:val="1"/>
      <w:marLeft w:val="0"/>
      <w:marRight w:val="0"/>
      <w:marTop w:val="0"/>
      <w:marBottom w:val="0"/>
      <w:divBdr>
        <w:top w:val="none" w:sz="0" w:space="0" w:color="auto"/>
        <w:left w:val="none" w:sz="0" w:space="0" w:color="auto"/>
        <w:bottom w:val="none" w:sz="0" w:space="0" w:color="auto"/>
        <w:right w:val="none" w:sz="0" w:space="0" w:color="auto"/>
      </w:divBdr>
    </w:div>
    <w:div w:id="1169566746">
      <w:bodyDiv w:val="1"/>
      <w:marLeft w:val="0"/>
      <w:marRight w:val="0"/>
      <w:marTop w:val="0"/>
      <w:marBottom w:val="0"/>
      <w:divBdr>
        <w:top w:val="none" w:sz="0" w:space="0" w:color="auto"/>
        <w:left w:val="none" w:sz="0" w:space="0" w:color="auto"/>
        <w:bottom w:val="none" w:sz="0" w:space="0" w:color="auto"/>
        <w:right w:val="none" w:sz="0" w:space="0" w:color="auto"/>
      </w:divBdr>
      <w:divsChild>
        <w:div w:id="1814327476">
          <w:marLeft w:val="0"/>
          <w:marRight w:val="0"/>
          <w:marTop w:val="0"/>
          <w:marBottom w:val="0"/>
          <w:divBdr>
            <w:top w:val="none" w:sz="0" w:space="0" w:color="auto"/>
            <w:left w:val="none" w:sz="0" w:space="0" w:color="auto"/>
            <w:bottom w:val="none" w:sz="0" w:space="0" w:color="auto"/>
            <w:right w:val="none" w:sz="0" w:space="0" w:color="auto"/>
          </w:divBdr>
        </w:div>
      </w:divsChild>
    </w:div>
    <w:div w:id="1593465984">
      <w:bodyDiv w:val="1"/>
      <w:marLeft w:val="0"/>
      <w:marRight w:val="0"/>
      <w:marTop w:val="0"/>
      <w:marBottom w:val="0"/>
      <w:divBdr>
        <w:top w:val="none" w:sz="0" w:space="0" w:color="auto"/>
        <w:left w:val="none" w:sz="0" w:space="0" w:color="auto"/>
        <w:bottom w:val="none" w:sz="0" w:space="0" w:color="auto"/>
        <w:right w:val="none" w:sz="0" w:space="0" w:color="auto"/>
      </w:divBdr>
      <w:divsChild>
        <w:div w:id="1248226841">
          <w:marLeft w:val="0"/>
          <w:marRight w:val="0"/>
          <w:marTop w:val="0"/>
          <w:marBottom w:val="0"/>
          <w:divBdr>
            <w:top w:val="none" w:sz="0" w:space="0" w:color="auto"/>
            <w:left w:val="none" w:sz="0" w:space="0" w:color="auto"/>
            <w:bottom w:val="none" w:sz="0" w:space="0" w:color="auto"/>
            <w:right w:val="none" w:sz="0" w:space="0" w:color="auto"/>
          </w:divBdr>
        </w:div>
        <w:div w:id="1257206017">
          <w:marLeft w:val="0"/>
          <w:marRight w:val="0"/>
          <w:marTop w:val="0"/>
          <w:marBottom w:val="0"/>
          <w:divBdr>
            <w:top w:val="none" w:sz="0" w:space="0" w:color="auto"/>
            <w:left w:val="none" w:sz="0" w:space="0" w:color="auto"/>
            <w:bottom w:val="none" w:sz="0" w:space="0" w:color="auto"/>
            <w:right w:val="none" w:sz="0" w:space="0" w:color="auto"/>
          </w:divBdr>
        </w:div>
        <w:div w:id="1830704820">
          <w:marLeft w:val="0"/>
          <w:marRight w:val="0"/>
          <w:marTop w:val="0"/>
          <w:marBottom w:val="0"/>
          <w:divBdr>
            <w:top w:val="none" w:sz="0" w:space="0" w:color="auto"/>
            <w:left w:val="none" w:sz="0" w:space="0" w:color="auto"/>
            <w:bottom w:val="none" w:sz="0" w:space="0" w:color="auto"/>
            <w:right w:val="none" w:sz="0" w:space="0" w:color="auto"/>
          </w:divBdr>
        </w:div>
      </w:divsChild>
    </w:div>
    <w:div w:id="1958372256">
      <w:bodyDiv w:val="1"/>
      <w:marLeft w:val="0"/>
      <w:marRight w:val="0"/>
      <w:marTop w:val="0"/>
      <w:marBottom w:val="0"/>
      <w:divBdr>
        <w:top w:val="none" w:sz="0" w:space="0" w:color="auto"/>
        <w:left w:val="none" w:sz="0" w:space="0" w:color="auto"/>
        <w:bottom w:val="none" w:sz="0" w:space="0" w:color="auto"/>
        <w:right w:val="none" w:sz="0" w:space="0" w:color="auto"/>
      </w:divBdr>
    </w:div>
    <w:div w:id="20016206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URL xmlns="f9c08c4d-5b75-436e-a30f-ec77f6bc5e07">
      <Url xsi:nil="true"/>
      <Description xsi:nil="true"/>
    </URL>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402F4DB42C57164EBE0F4C80DF2F3DD0" ma:contentTypeVersion="13" ma:contentTypeDescription="Ein neues Dokument erstellen." ma:contentTypeScope="" ma:versionID="e58f01aa1eecea92c87e2f641d54ecee">
  <xsd:schema xmlns:xsd="http://www.w3.org/2001/XMLSchema" xmlns:xs="http://www.w3.org/2001/XMLSchema" xmlns:p="http://schemas.microsoft.com/office/2006/metadata/properties" xmlns:ns2="f9c08c4d-5b75-436e-a30f-ec77f6bc5e07" xmlns:ns3="51a48ef6-586a-43ea-a222-97f59f56f5ac" targetNamespace="http://schemas.microsoft.com/office/2006/metadata/properties" ma:root="true" ma:fieldsID="34c88cbe83d87243eab8ea75ca5b0610" ns2:_="" ns3:_="">
    <xsd:import namespace="f9c08c4d-5b75-436e-a30f-ec77f6bc5e07"/>
    <xsd:import namespace="51a48ef6-586a-43ea-a222-97f59f56f5ac"/>
    <xsd:element name="properties">
      <xsd:complexType>
        <xsd:sequence>
          <xsd:element name="documentManagement">
            <xsd:complexType>
              <xsd:all>
                <xsd:element ref="ns2:URL" minOccurs="0"/>
                <xsd:element ref="ns3:SharedWithUsers" minOccurs="0"/>
                <xsd:element ref="ns3:SharedWithDetails" minOccurs="0"/>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c08c4d-5b75-436e-a30f-ec77f6bc5e07" elementFormDefault="qualified">
    <xsd:import namespace="http://schemas.microsoft.com/office/2006/documentManagement/types"/>
    <xsd:import namespace="http://schemas.microsoft.com/office/infopath/2007/PartnerControls"/>
    <xsd:element name="URL" ma:index="8" nillable="true" ma:displayName="URL" ma:format="Hyperlink" ma:internalName="URL">
      <xsd:complexType>
        <xsd:complexContent>
          <xsd:extension base="dms:URL">
            <xsd:sequence>
              <xsd:element name="Url" type="dms:ValidUrl" minOccurs="0" nillable="true"/>
              <xsd:element name="Description" type="xsd:string" nillable="true"/>
            </xsd:sequence>
          </xsd:extension>
        </xsd:complexContent>
      </xsd:complex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1a48ef6-586a-43ea-a222-97f59f56f5ac" elementFormDefault="qualified">
    <xsd:import namespace="http://schemas.microsoft.com/office/2006/documentManagement/types"/>
    <xsd:import namespace="http://schemas.microsoft.com/office/infopath/2007/PartnerControls"/>
    <xsd:element name="SharedWithUsers" ma:index="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A5DF1B5-B092-43F2-80EB-ECE0E5EC8369}">
  <ds:schemaRefs>
    <ds:schemaRef ds:uri="http://schemas.microsoft.com/sharepoint/v3/contenttype/forms"/>
  </ds:schemaRefs>
</ds:datastoreItem>
</file>

<file path=customXml/itemProps2.xml><?xml version="1.0" encoding="utf-8"?>
<ds:datastoreItem xmlns:ds="http://schemas.openxmlformats.org/officeDocument/2006/customXml" ds:itemID="{DBEBB2CC-A829-4AB6-BC2A-55748ACA2FCC}">
  <ds:schemaRefs>
    <ds:schemaRef ds:uri="http://purl.org/dc/terms/"/>
    <ds:schemaRef ds:uri="http://schemas.microsoft.com/office/2006/metadata/properties"/>
    <ds:schemaRef ds:uri="http://www.w3.org/XML/1998/namespace"/>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51a48ef6-586a-43ea-a222-97f59f56f5ac"/>
    <ds:schemaRef ds:uri="f9c08c4d-5b75-436e-a30f-ec77f6bc5e07"/>
    <ds:schemaRef ds:uri="http://purl.org/dc/elements/1.1/"/>
  </ds:schemaRefs>
</ds:datastoreItem>
</file>

<file path=customXml/itemProps3.xml><?xml version="1.0" encoding="utf-8"?>
<ds:datastoreItem xmlns:ds="http://schemas.openxmlformats.org/officeDocument/2006/customXml" ds:itemID="{6E0C458F-D988-4A81-9824-4F6F932561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c08c4d-5b75-436e-a30f-ec77f6bc5e07"/>
    <ds:schemaRef ds:uri="51a48ef6-586a-43ea-a222-97f59f56f5a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611</Words>
  <Characters>3855</Characters>
  <Application>Microsoft Office Word</Application>
  <DocSecurity>0</DocSecurity>
  <Lines>32</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Nishioka, Sayuli</dc:creator>
  <cp:keywords/>
  <dc:description/>
  <cp:lastModifiedBy>Gress, Mariya</cp:lastModifiedBy>
  <cp:revision>2</cp:revision>
  <dcterms:created xsi:type="dcterms:W3CDTF">2025-06-11T10:31:00Z</dcterms:created>
  <dcterms:modified xsi:type="dcterms:W3CDTF">2025-06-11T10:31:00Z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0x010100402F4DB42C57164EBE0F4C80DF2F3DD0</vt:lpwstr>
  </property>
</Properties>
</file>